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宋体" w:eastAsia="方正小标宋简体" w:cs="宋体"/>
          <w:sz w:val="52"/>
          <w:szCs w:val="52"/>
          <w:lang w:val="en-US" w:eastAsia="zh-CN"/>
        </w:rPr>
      </w:pPr>
    </w:p>
    <w:p>
      <w:pPr>
        <w:jc w:val="center"/>
        <w:rPr>
          <w:rFonts w:hint="eastAsia" w:ascii="方正小标宋简体" w:hAnsi="宋体" w:eastAsia="方正小标宋简体" w:cs="宋体"/>
          <w:sz w:val="52"/>
          <w:szCs w:val="52"/>
          <w:lang w:val="en-US" w:eastAsia="zh-CN"/>
        </w:rPr>
      </w:pPr>
    </w:p>
    <w:p>
      <w:pPr>
        <w:jc w:val="center"/>
        <w:rPr>
          <w:rFonts w:hint="eastAsia" w:ascii="方正小标宋简体" w:hAnsi="宋体" w:eastAsia="方正小标宋简体" w:cs="宋体"/>
          <w:sz w:val="44"/>
          <w:szCs w:val="44"/>
          <w:lang w:val="en-US" w:eastAsia="zh-CN"/>
        </w:rPr>
      </w:pPr>
      <w:r>
        <w:rPr>
          <w:rFonts w:hint="eastAsia" w:ascii="方正小标宋简体" w:hAnsi="宋体" w:eastAsia="方正小标宋简体" w:cs="宋体"/>
          <w:sz w:val="44"/>
          <w:szCs w:val="44"/>
          <w:lang w:val="en-US" w:eastAsia="zh-CN"/>
        </w:rPr>
        <w:t>鄂尔多斯市康巴什区人民检察院</w:t>
      </w:r>
    </w:p>
    <w:p>
      <w:pPr>
        <w:jc w:val="center"/>
        <w:rPr>
          <w:rFonts w:hint="default" w:ascii="方正小标宋简体" w:hAnsi="宋体" w:eastAsia="方正小标宋简体" w:cs="宋体"/>
          <w:sz w:val="44"/>
          <w:szCs w:val="44"/>
          <w:lang w:eastAsia="zh-CN"/>
        </w:rPr>
      </w:pPr>
      <w:r>
        <w:rPr>
          <w:rFonts w:hint="eastAsia" w:ascii="方正小标宋简体" w:hAnsi="宋体" w:eastAsia="方正小标宋简体" w:cs="宋体"/>
          <w:sz w:val="44"/>
          <w:szCs w:val="44"/>
          <w:lang w:val="en-US" w:eastAsia="zh-CN"/>
        </w:rPr>
        <w:t>综合业务运转保障经费</w:t>
      </w:r>
      <w:r>
        <w:rPr>
          <w:rFonts w:hint="default" w:ascii="方正小标宋简体" w:hAnsi="宋体" w:eastAsia="方正小标宋简体" w:cs="宋体"/>
          <w:sz w:val="44"/>
          <w:szCs w:val="44"/>
          <w:lang w:eastAsia="zh-CN"/>
        </w:rPr>
        <w:t>项目</w:t>
      </w:r>
    </w:p>
    <w:p>
      <w:pPr>
        <w:jc w:val="center"/>
        <w:rPr>
          <w:rFonts w:ascii="仿宋" w:hAnsi="仿宋" w:eastAsia="仿宋"/>
          <w:sz w:val="44"/>
          <w:szCs w:val="44"/>
        </w:rPr>
      </w:pPr>
      <w:r>
        <w:rPr>
          <w:rFonts w:hint="default" w:ascii="方正小标宋简体" w:hAnsi="宋体" w:eastAsia="方正小标宋简体" w:cs="宋体"/>
          <w:sz w:val="44"/>
          <w:szCs w:val="44"/>
          <w:lang w:eastAsia="zh-CN"/>
        </w:rPr>
        <w:t>绩效</w:t>
      </w:r>
      <w:r>
        <w:rPr>
          <w:rFonts w:hint="eastAsia" w:ascii="方正小标宋简体" w:hAnsi="宋体" w:eastAsia="方正小标宋简体" w:cs="宋体"/>
          <w:sz w:val="44"/>
          <w:szCs w:val="44"/>
          <w:lang w:eastAsia="zh-CN"/>
        </w:rPr>
        <w:t>评价</w:t>
      </w:r>
      <w:r>
        <w:rPr>
          <w:rFonts w:hint="eastAsia" w:ascii="方正小标宋简体" w:hAnsi="宋体" w:eastAsia="方正小标宋简体" w:cs="宋体"/>
          <w:sz w:val="44"/>
          <w:szCs w:val="44"/>
          <w:lang w:val="en-US" w:eastAsia="zh-CN"/>
        </w:rPr>
        <w:t>报告</w:t>
      </w:r>
    </w:p>
    <w:p>
      <w:pPr>
        <w:ind w:firstLine="640" w:firstLineChars="200"/>
        <w:rPr>
          <w:rFonts w:ascii="仿宋" w:hAnsi="仿宋" w:eastAsia="仿宋"/>
          <w:sz w:val="32"/>
          <w:szCs w:val="32"/>
        </w:rPr>
      </w:pPr>
    </w:p>
    <w:p>
      <w:pPr>
        <w:rPr>
          <w:rFonts w:ascii="仿宋" w:hAnsi="仿宋" w:eastAsia="仿宋"/>
          <w:sz w:val="32"/>
          <w:szCs w:val="32"/>
        </w:rPr>
      </w:pPr>
    </w:p>
    <w:p>
      <w:pPr>
        <w:ind w:firstLine="640" w:firstLineChars="200"/>
        <w:rPr>
          <w:rFonts w:ascii="仿宋" w:hAnsi="仿宋" w:eastAsia="仿宋"/>
          <w:sz w:val="32"/>
          <w:szCs w:val="32"/>
        </w:rPr>
      </w:pPr>
    </w:p>
    <w:p>
      <w:pPr>
        <w:ind w:firstLine="640" w:firstLineChars="200"/>
        <w:rPr>
          <w:rFonts w:ascii="仿宋" w:hAnsi="仿宋" w:eastAsia="仿宋"/>
          <w:sz w:val="32"/>
          <w:szCs w:val="32"/>
        </w:rPr>
      </w:pPr>
    </w:p>
    <w:p>
      <w:pPr>
        <w:ind w:firstLine="640" w:firstLineChars="200"/>
        <w:rPr>
          <w:rFonts w:ascii="仿宋" w:hAnsi="仿宋" w:eastAsia="仿宋"/>
          <w:sz w:val="32"/>
          <w:szCs w:val="32"/>
        </w:rPr>
      </w:pPr>
    </w:p>
    <w:p>
      <w:pPr>
        <w:pStyle w:val="2"/>
      </w:pPr>
    </w:p>
    <w:p>
      <w:pPr>
        <w:ind w:firstLine="640" w:firstLineChars="200"/>
        <w:rPr>
          <w:rFonts w:ascii="仿宋" w:hAnsi="仿宋" w:eastAsia="仿宋"/>
          <w:sz w:val="32"/>
          <w:szCs w:val="32"/>
        </w:rPr>
      </w:pPr>
    </w:p>
    <w:p>
      <w:pPr>
        <w:ind w:firstLine="640" w:firstLineChars="200"/>
        <w:rPr>
          <w:rFonts w:hint="default" w:ascii="仿宋" w:hAnsi="仿宋" w:eastAsia="仿宋"/>
          <w:sz w:val="32"/>
          <w:szCs w:val="32"/>
          <w:u w:val="single"/>
          <w:lang w:val="en-US" w:eastAsia="zh-CN"/>
        </w:rPr>
      </w:pPr>
      <w:r>
        <w:rPr>
          <w:rFonts w:hint="eastAsia" w:ascii="仿宋" w:hAnsi="仿宋" w:eastAsia="仿宋" w:cs="仿宋"/>
          <w:sz w:val="32"/>
          <w:szCs w:val="32"/>
        </w:rPr>
        <w:t>主管部门：</w:t>
      </w:r>
      <w:r>
        <w:rPr>
          <w:rFonts w:hint="eastAsia" w:ascii="仿宋" w:hAnsi="仿宋" w:eastAsia="仿宋" w:cs="仿宋"/>
          <w:sz w:val="32"/>
          <w:szCs w:val="32"/>
          <w:u w:val="single"/>
        </w:rPr>
        <w:t xml:space="preserve">  内蒙古自治区财政厅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p>
    <w:p>
      <w:pPr>
        <w:ind w:firstLine="640" w:firstLineChars="200"/>
        <w:rPr>
          <w:rFonts w:hint="default" w:ascii="仿宋" w:hAnsi="仿宋" w:eastAsia="仿宋"/>
          <w:sz w:val="32"/>
          <w:szCs w:val="32"/>
          <w:u w:val="single"/>
          <w:lang w:val="en-US" w:eastAsia="zh-CN"/>
        </w:rPr>
      </w:pPr>
      <w:r>
        <w:rPr>
          <w:rFonts w:hint="eastAsia" w:ascii="仿宋" w:hAnsi="仿宋" w:eastAsia="仿宋" w:cs="仿宋"/>
          <w:sz w:val="32"/>
          <w:szCs w:val="32"/>
        </w:rPr>
        <w:t>项目单位：</w:t>
      </w:r>
      <w:r>
        <w:rPr>
          <w:rFonts w:hint="eastAsia" w:ascii="仿宋" w:hAnsi="仿宋" w:eastAsia="仿宋" w:cs="仿宋"/>
          <w:sz w:val="32"/>
          <w:szCs w:val="32"/>
          <w:u w:val="single"/>
        </w:rPr>
        <w:t xml:space="preserve">  鄂尔多斯市</w:t>
      </w:r>
      <w:r>
        <w:rPr>
          <w:rFonts w:hint="eastAsia" w:ascii="仿宋" w:hAnsi="仿宋" w:eastAsia="仿宋" w:cs="仿宋"/>
          <w:sz w:val="32"/>
          <w:szCs w:val="32"/>
          <w:u w:val="single"/>
          <w:lang w:val="en-US" w:eastAsia="zh-CN"/>
        </w:rPr>
        <w:t>康巴什区</w:t>
      </w:r>
      <w:r>
        <w:rPr>
          <w:rFonts w:hint="eastAsia" w:ascii="仿宋" w:hAnsi="仿宋" w:eastAsia="仿宋" w:cs="仿宋"/>
          <w:sz w:val="32"/>
          <w:szCs w:val="32"/>
          <w:u w:val="single"/>
        </w:rPr>
        <w:t>人民检察院</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p>
    <w:p>
      <w:pPr>
        <w:ind w:firstLine="640" w:firstLineChars="200"/>
        <w:rPr>
          <w:rFonts w:ascii="仿宋" w:hAnsi="仿宋" w:eastAsia="仿宋"/>
          <w:sz w:val="32"/>
          <w:szCs w:val="32"/>
          <w:u w:val="single"/>
        </w:rPr>
      </w:pPr>
      <w:r>
        <w:rPr>
          <w:rFonts w:hint="eastAsia" w:ascii="仿宋" w:hAnsi="仿宋" w:eastAsia="仿宋" w:cs="仿宋"/>
          <w:sz w:val="32"/>
          <w:szCs w:val="32"/>
        </w:rPr>
        <w:t>项目名称：</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综合业务运转保障经费项目        </w:t>
      </w:r>
      <w:r>
        <w:rPr>
          <w:rFonts w:hint="eastAsia" w:ascii="仿宋" w:hAnsi="仿宋" w:eastAsia="仿宋" w:cs="仿宋"/>
          <w:sz w:val="32"/>
          <w:szCs w:val="32"/>
          <w:u w:val="single"/>
        </w:rPr>
        <w:t xml:space="preserve">    </w:t>
      </w:r>
    </w:p>
    <w:p>
      <w:pPr>
        <w:rPr>
          <w:rFonts w:ascii="仿宋" w:hAnsi="仿宋" w:eastAsia="仿宋"/>
          <w:sz w:val="32"/>
          <w:szCs w:val="32"/>
        </w:rPr>
      </w:pPr>
    </w:p>
    <w:p/>
    <w:p/>
    <w:p/>
    <w:p>
      <w:pPr>
        <w:spacing w:line="640" w:lineRule="exact"/>
        <w:jc w:val="center"/>
        <w:rPr>
          <w:rFonts w:hint="eastAsia" w:ascii="仿宋_GB2312" w:hAnsi="仿宋" w:eastAsia="仿宋_GB2312" w:cs="Times New Roman"/>
          <w:sz w:val="32"/>
          <w:szCs w:val="32"/>
          <w:lang w:val="en-US" w:eastAsia="zh-CN"/>
        </w:rPr>
        <w:sectPr>
          <w:pgSz w:w="11906" w:h="16838"/>
          <w:pgMar w:top="1871" w:right="1531" w:bottom="1871" w:left="1531" w:header="851" w:footer="992" w:gutter="0"/>
          <w:cols w:space="720" w:num="1"/>
          <w:docGrid w:type="lines" w:linePitch="312" w:charSpace="0"/>
        </w:sectPr>
      </w:pPr>
      <w:r>
        <w:rPr>
          <w:rFonts w:hint="eastAsia" w:ascii="仿宋_GB2312" w:hAnsi="仿宋" w:eastAsia="仿宋_GB2312" w:cs="Times New Roman"/>
          <w:sz w:val="32"/>
          <w:szCs w:val="32"/>
          <w:lang w:val="en-US" w:eastAsia="zh-CN"/>
        </w:rPr>
        <w:t>二0二二年七月</w:t>
      </w:r>
    </w:p>
    <w:p>
      <w:pPr>
        <w:spacing w:before="0" w:beforeLines="0" w:after="0" w:afterLines="0" w:line="240" w:lineRule="auto"/>
        <w:ind w:left="0" w:leftChars="0" w:right="0" w:rightChars="0" w:firstLine="0" w:firstLineChars="0"/>
        <w:jc w:val="center"/>
        <w:rPr>
          <w:b/>
          <w:bCs/>
          <w:sz w:val="32"/>
          <w:szCs w:val="32"/>
        </w:rPr>
      </w:pPr>
      <w:r>
        <w:rPr>
          <w:rFonts w:ascii="宋体" w:hAnsi="宋体" w:eastAsia="宋体"/>
          <w:b/>
          <w:bCs/>
          <w:sz w:val="32"/>
          <w:szCs w:val="32"/>
        </w:rPr>
        <w:t>目录</w:t>
      </w:r>
    </w:p>
    <w:p>
      <w:pPr>
        <w:pStyle w:val="8"/>
        <w:tabs>
          <w:tab w:val="right" w:leader="dot" w:pos="8306"/>
        </w:tabs>
      </w:pPr>
      <w:r>
        <w:rPr>
          <w:rFonts w:hint="default"/>
          <w:lang w:val="en-US" w:eastAsia="zh-CN"/>
        </w:rPr>
        <w:fldChar w:fldCharType="begin"/>
      </w:r>
      <w:r>
        <w:rPr>
          <w:rFonts w:hint="default"/>
          <w:lang w:val="en-US" w:eastAsia="zh-CN"/>
        </w:rPr>
        <w:instrText xml:space="preserve">TOC \o "1-2" \h \u </w:instrText>
      </w:r>
      <w:r>
        <w:rPr>
          <w:rFonts w:hint="default"/>
          <w:lang w:val="en-US" w:eastAsia="zh-CN"/>
        </w:rPr>
        <w:fldChar w:fldCharType="separate"/>
      </w:r>
      <w:r>
        <w:rPr>
          <w:rFonts w:hint="default"/>
          <w:lang w:val="en-US" w:eastAsia="zh-CN"/>
        </w:rPr>
        <w:fldChar w:fldCharType="begin"/>
      </w:r>
      <w:r>
        <w:rPr>
          <w:rFonts w:hint="default"/>
          <w:lang w:val="en-US" w:eastAsia="zh-CN"/>
        </w:rPr>
        <w:instrText xml:space="preserve"> HYPERLINK \l _Toc25810 </w:instrText>
      </w:r>
      <w:r>
        <w:rPr>
          <w:rFonts w:hint="default"/>
          <w:lang w:val="en-US" w:eastAsia="zh-CN"/>
        </w:rPr>
        <w:fldChar w:fldCharType="separate"/>
      </w:r>
      <w:r>
        <w:rPr>
          <w:rFonts w:hint="eastAsia"/>
          <w:lang w:val="en-US" w:eastAsia="zh-CN"/>
        </w:rPr>
        <w:t>前言</w:t>
      </w:r>
      <w:r>
        <w:tab/>
      </w:r>
      <w:r>
        <w:fldChar w:fldCharType="begin"/>
      </w:r>
      <w:r>
        <w:instrText xml:space="preserve"> PAGEREF _Toc25810 \h </w:instrText>
      </w:r>
      <w:r>
        <w:fldChar w:fldCharType="separate"/>
      </w:r>
      <w:r>
        <w:t>1</w:t>
      </w:r>
      <w:r>
        <w:fldChar w:fldCharType="end"/>
      </w:r>
      <w:r>
        <w:rPr>
          <w:rFonts w:hint="default"/>
          <w:lang w:val="en-US" w:eastAsia="zh-CN"/>
        </w:rPr>
        <w:fldChar w:fldCharType="end"/>
      </w:r>
    </w:p>
    <w:p>
      <w:pPr>
        <w:pStyle w:val="8"/>
        <w:tabs>
          <w:tab w:val="right" w:leader="dot" w:pos="8306"/>
        </w:tabs>
      </w:pPr>
      <w:r>
        <w:rPr>
          <w:rFonts w:hint="default"/>
          <w:lang w:val="en-US" w:eastAsia="zh-CN"/>
        </w:rPr>
        <w:fldChar w:fldCharType="begin"/>
      </w:r>
      <w:r>
        <w:rPr>
          <w:rFonts w:hint="default"/>
          <w:lang w:val="en-US" w:eastAsia="zh-CN"/>
        </w:rPr>
        <w:instrText xml:space="preserve"> HYPERLINK \l _Toc11489 </w:instrText>
      </w:r>
      <w:r>
        <w:rPr>
          <w:rFonts w:hint="default"/>
          <w:lang w:val="en-US" w:eastAsia="zh-CN"/>
        </w:rPr>
        <w:fldChar w:fldCharType="separate"/>
      </w:r>
      <w:r>
        <w:rPr>
          <w:rFonts w:hint="eastAsia" w:ascii="黑体" w:hAnsi="仿宋" w:eastAsia="黑体" w:cs="仿宋"/>
          <w:szCs w:val="32"/>
        </w:rPr>
        <w:t>一、项目基本情况</w:t>
      </w:r>
      <w:r>
        <w:tab/>
      </w:r>
      <w:r>
        <w:fldChar w:fldCharType="begin"/>
      </w:r>
      <w:r>
        <w:instrText xml:space="preserve"> PAGEREF _Toc11489 \h </w:instrText>
      </w:r>
      <w:r>
        <w:fldChar w:fldCharType="separate"/>
      </w:r>
      <w:r>
        <w:t>2</w:t>
      </w:r>
      <w:r>
        <w:fldChar w:fldCharType="end"/>
      </w:r>
      <w:r>
        <w:rPr>
          <w:rFonts w:hint="default"/>
          <w:lang w:val="en-US" w:eastAsia="zh-CN"/>
        </w:rPr>
        <w:fldChar w:fldCharType="end"/>
      </w:r>
    </w:p>
    <w:p>
      <w:pPr>
        <w:pStyle w:val="9"/>
        <w:tabs>
          <w:tab w:val="right" w:leader="dot" w:pos="8306"/>
        </w:tabs>
      </w:pPr>
      <w:r>
        <w:rPr>
          <w:rFonts w:hint="default"/>
          <w:lang w:val="en-US" w:eastAsia="zh-CN"/>
        </w:rPr>
        <w:fldChar w:fldCharType="begin"/>
      </w:r>
      <w:r>
        <w:rPr>
          <w:rFonts w:hint="default"/>
          <w:lang w:val="en-US" w:eastAsia="zh-CN"/>
        </w:rPr>
        <w:instrText xml:space="preserve"> HYPERLINK \l _Toc5372 </w:instrText>
      </w:r>
      <w:r>
        <w:rPr>
          <w:rFonts w:hint="default"/>
          <w:lang w:val="en-US" w:eastAsia="zh-CN"/>
        </w:rPr>
        <w:fldChar w:fldCharType="separate"/>
      </w:r>
      <w:r>
        <w:rPr>
          <w:rFonts w:hint="eastAsia" w:ascii="仿宋_GB2312" w:hAnsi="仿宋" w:eastAsia="仿宋_GB2312" w:cs="仿宋"/>
          <w:szCs w:val="32"/>
        </w:rPr>
        <w:t>（一）项目基本情况</w:t>
      </w:r>
      <w:r>
        <w:tab/>
      </w:r>
      <w:r>
        <w:fldChar w:fldCharType="begin"/>
      </w:r>
      <w:r>
        <w:instrText xml:space="preserve"> PAGEREF _Toc5372 \h </w:instrText>
      </w:r>
      <w:r>
        <w:fldChar w:fldCharType="separate"/>
      </w:r>
      <w:r>
        <w:t>2</w:t>
      </w:r>
      <w:r>
        <w:fldChar w:fldCharType="end"/>
      </w:r>
      <w:r>
        <w:rPr>
          <w:rFonts w:hint="default"/>
          <w:lang w:val="en-US" w:eastAsia="zh-CN"/>
        </w:rPr>
        <w:fldChar w:fldCharType="end"/>
      </w:r>
    </w:p>
    <w:p>
      <w:pPr>
        <w:pStyle w:val="9"/>
        <w:tabs>
          <w:tab w:val="right" w:leader="dot" w:pos="8306"/>
        </w:tabs>
      </w:pPr>
      <w:r>
        <w:rPr>
          <w:rFonts w:hint="default"/>
          <w:lang w:val="en-US" w:eastAsia="zh-CN"/>
        </w:rPr>
        <w:fldChar w:fldCharType="begin"/>
      </w:r>
      <w:r>
        <w:rPr>
          <w:rFonts w:hint="default"/>
          <w:lang w:val="en-US" w:eastAsia="zh-CN"/>
        </w:rPr>
        <w:instrText xml:space="preserve"> HYPERLINK \l _Toc19332 </w:instrText>
      </w:r>
      <w:r>
        <w:rPr>
          <w:rFonts w:hint="default"/>
          <w:lang w:val="en-US" w:eastAsia="zh-CN"/>
        </w:rPr>
        <w:fldChar w:fldCharType="separate"/>
      </w:r>
      <w:r>
        <w:rPr>
          <w:rFonts w:hint="eastAsia" w:ascii="仿宋_GB2312" w:hAnsi="仿宋" w:eastAsia="仿宋_GB2312" w:cs="仿宋"/>
          <w:szCs w:val="32"/>
          <w:lang w:eastAsia="zh-CN"/>
        </w:rPr>
        <w:t>（</w:t>
      </w:r>
      <w:r>
        <w:rPr>
          <w:rFonts w:hint="eastAsia" w:ascii="仿宋_GB2312" w:hAnsi="仿宋" w:eastAsia="仿宋_GB2312" w:cs="仿宋"/>
          <w:szCs w:val="32"/>
          <w:lang w:val="en-US" w:eastAsia="zh-CN"/>
        </w:rPr>
        <w:t>二）</w:t>
      </w:r>
      <w:r>
        <w:rPr>
          <w:rFonts w:hint="eastAsia" w:ascii="仿宋_GB2312" w:hAnsi="仿宋" w:eastAsia="仿宋_GB2312" w:cs="仿宋"/>
          <w:szCs w:val="32"/>
        </w:rPr>
        <w:t>绩效目标设定及指标完成情况</w:t>
      </w:r>
      <w:r>
        <w:tab/>
      </w:r>
      <w:r>
        <w:fldChar w:fldCharType="begin"/>
      </w:r>
      <w:r>
        <w:instrText xml:space="preserve"> PAGEREF _Toc19332 \h </w:instrText>
      </w:r>
      <w:r>
        <w:fldChar w:fldCharType="separate"/>
      </w:r>
      <w:r>
        <w:t>3</w:t>
      </w:r>
      <w:r>
        <w:fldChar w:fldCharType="end"/>
      </w:r>
      <w:r>
        <w:rPr>
          <w:rFonts w:hint="default"/>
          <w:lang w:val="en-US" w:eastAsia="zh-CN"/>
        </w:rPr>
        <w:fldChar w:fldCharType="end"/>
      </w:r>
    </w:p>
    <w:p>
      <w:pPr>
        <w:pStyle w:val="8"/>
        <w:tabs>
          <w:tab w:val="right" w:leader="dot" w:pos="8306"/>
        </w:tabs>
      </w:pPr>
      <w:r>
        <w:rPr>
          <w:rFonts w:hint="default"/>
          <w:lang w:val="en-US" w:eastAsia="zh-CN"/>
        </w:rPr>
        <w:fldChar w:fldCharType="begin"/>
      </w:r>
      <w:r>
        <w:rPr>
          <w:rFonts w:hint="default"/>
          <w:lang w:val="en-US" w:eastAsia="zh-CN"/>
        </w:rPr>
        <w:instrText xml:space="preserve"> HYPERLINK \l _Toc3157 </w:instrText>
      </w:r>
      <w:r>
        <w:rPr>
          <w:rFonts w:hint="default"/>
          <w:lang w:val="en-US" w:eastAsia="zh-CN"/>
        </w:rPr>
        <w:fldChar w:fldCharType="separate"/>
      </w:r>
      <w:r>
        <w:rPr>
          <w:rFonts w:hint="eastAsia" w:ascii="黑体" w:hAnsi="仿宋" w:eastAsia="黑体" w:cs="仿宋"/>
          <w:szCs w:val="32"/>
        </w:rPr>
        <w:t>二、绩效</w:t>
      </w:r>
      <w:r>
        <w:rPr>
          <w:rFonts w:hint="eastAsia" w:ascii="黑体" w:hAnsi="仿宋" w:eastAsia="黑体" w:cs="仿宋"/>
          <w:szCs w:val="32"/>
          <w:lang w:eastAsia="zh-CN"/>
        </w:rPr>
        <w:t>评价</w:t>
      </w:r>
      <w:r>
        <w:rPr>
          <w:rFonts w:hint="eastAsia" w:ascii="黑体" w:hAnsi="仿宋" w:eastAsia="黑体" w:cs="仿宋"/>
          <w:szCs w:val="32"/>
        </w:rPr>
        <w:t>工作情况</w:t>
      </w:r>
      <w:r>
        <w:tab/>
      </w:r>
      <w:r>
        <w:fldChar w:fldCharType="begin"/>
      </w:r>
      <w:r>
        <w:instrText xml:space="preserve"> PAGEREF _Toc3157 \h </w:instrText>
      </w:r>
      <w:r>
        <w:fldChar w:fldCharType="separate"/>
      </w:r>
      <w:r>
        <w:t>4</w:t>
      </w:r>
      <w:r>
        <w:fldChar w:fldCharType="end"/>
      </w:r>
      <w:r>
        <w:rPr>
          <w:rFonts w:hint="default"/>
          <w:lang w:val="en-US" w:eastAsia="zh-CN"/>
        </w:rPr>
        <w:fldChar w:fldCharType="end"/>
      </w:r>
    </w:p>
    <w:p>
      <w:pPr>
        <w:pStyle w:val="9"/>
        <w:tabs>
          <w:tab w:val="right" w:leader="dot" w:pos="8306"/>
        </w:tabs>
      </w:pPr>
      <w:r>
        <w:rPr>
          <w:rFonts w:hint="default"/>
          <w:lang w:val="en-US" w:eastAsia="zh-CN"/>
        </w:rPr>
        <w:fldChar w:fldCharType="begin"/>
      </w:r>
      <w:r>
        <w:rPr>
          <w:rFonts w:hint="default"/>
          <w:lang w:val="en-US" w:eastAsia="zh-CN"/>
        </w:rPr>
        <w:instrText xml:space="preserve"> HYPERLINK \l _Toc18901 </w:instrText>
      </w:r>
      <w:r>
        <w:rPr>
          <w:rFonts w:hint="default"/>
          <w:lang w:val="en-US" w:eastAsia="zh-CN"/>
        </w:rPr>
        <w:fldChar w:fldCharType="separate"/>
      </w:r>
      <w:r>
        <w:rPr>
          <w:rFonts w:hint="eastAsia" w:ascii="仿宋_GB2312" w:hAnsi="仿宋" w:eastAsia="仿宋_GB2312" w:cs="仿宋"/>
          <w:szCs w:val="32"/>
        </w:rPr>
        <w:t>（一）绩效</w:t>
      </w:r>
      <w:r>
        <w:rPr>
          <w:rFonts w:hint="eastAsia" w:ascii="仿宋_GB2312" w:hAnsi="仿宋" w:eastAsia="仿宋_GB2312" w:cs="仿宋"/>
          <w:szCs w:val="32"/>
          <w:lang w:eastAsia="zh-CN"/>
        </w:rPr>
        <w:t>评价</w:t>
      </w:r>
      <w:r>
        <w:rPr>
          <w:rFonts w:hint="eastAsia" w:ascii="仿宋_GB2312" w:hAnsi="仿宋" w:eastAsia="仿宋_GB2312" w:cs="仿宋"/>
          <w:szCs w:val="32"/>
        </w:rPr>
        <w:t>目的</w:t>
      </w:r>
      <w:r>
        <w:tab/>
      </w:r>
      <w:r>
        <w:fldChar w:fldCharType="begin"/>
      </w:r>
      <w:r>
        <w:instrText xml:space="preserve"> PAGEREF _Toc18901 \h </w:instrText>
      </w:r>
      <w:r>
        <w:fldChar w:fldCharType="separate"/>
      </w:r>
      <w:r>
        <w:t>4</w:t>
      </w:r>
      <w:r>
        <w:fldChar w:fldCharType="end"/>
      </w:r>
      <w:r>
        <w:rPr>
          <w:rFonts w:hint="default"/>
          <w:lang w:val="en-US" w:eastAsia="zh-CN"/>
        </w:rPr>
        <w:fldChar w:fldCharType="end"/>
      </w:r>
    </w:p>
    <w:p>
      <w:pPr>
        <w:pStyle w:val="9"/>
        <w:tabs>
          <w:tab w:val="right" w:leader="dot" w:pos="8306"/>
        </w:tabs>
      </w:pPr>
      <w:r>
        <w:rPr>
          <w:rFonts w:hint="default"/>
          <w:lang w:val="en-US" w:eastAsia="zh-CN"/>
        </w:rPr>
        <w:fldChar w:fldCharType="begin"/>
      </w:r>
      <w:r>
        <w:rPr>
          <w:rFonts w:hint="default"/>
          <w:lang w:val="en-US" w:eastAsia="zh-CN"/>
        </w:rPr>
        <w:instrText xml:space="preserve"> HYPERLINK \l _Toc18924 </w:instrText>
      </w:r>
      <w:r>
        <w:rPr>
          <w:rFonts w:hint="default"/>
          <w:lang w:val="en-US" w:eastAsia="zh-CN"/>
        </w:rPr>
        <w:fldChar w:fldCharType="separate"/>
      </w:r>
      <w:r>
        <w:rPr>
          <w:rFonts w:hint="eastAsia" w:ascii="仿宋_GB2312" w:hAnsi="仿宋" w:eastAsia="仿宋_GB2312" w:cs="仿宋"/>
          <w:szCs w:val="32"/>
        </w:rPr>
        <w:t>（二）项目资金投入情况</w:t>
      </w:r>
      <w:r>
        <w:tab/>
      </w:r>
      <w:r>
        <w:fldChar w:fldCharType="begin"/>
      </w:r>
      <w:r>
        <w:instrText xml:space="preserve"> PAGEREF _Toc18924 \h </w:instrText>
      </w:r>
      <w:r>
        <w:fldChar w:fldCharType="separate"/>
      </w:r>
      <w:r>
        <w:t>5</w:t>
      </w:r>
      <w:r>
        <w:fldChar w:fldCharType="end"/>
      </w:r>
      <w:r>
        <w:rPr>
          <w:rFonts w:hint="default"/>
          <w:lang w:val="en-US" w:eastAsia="zh-CN"/>
        </w:rPr>
        <w:fldChar w:fldCharType="end"/>
      </w:r>
    </w:p>
    <w:p>
      <w:pPr>
        <w:pStyle w:val="9"/>
        <w:tabs>
          <w:tab w:val="right" w:leader="dot" w:pos="8306"/>
        </w:tabs>
      </w:pPr>
      <w:r>
        <w:rPr>
          <w:rFonts w:hint="default"/>
          <w:lang w:val="en-US" w:eastAsia="zh-CN"/>
        </w:rPr>
        <w:fldChar w:fldCharType="begin"/>
      </w:r>
      <w:r>
        <w:rPr>
          <w:rFonts w:hint="default"/>
          <w:lang w:val="en-US" w:eastAsia="zh-CN"/>
        </w:rPr>
        <w:instrText xml:space="preserve"> HYPERLINK \l _Toc13972 </w:instrText>
      </w:r>
      <w:r>
        <w:rPr>
          <w:rFonts w:hint="default"/>
          <w:lang w:val="en-US" w:eastAsia="zh-CN"/>
        </w:rPr>
        <w:fldChar w:fldCharType="separate"/>
      </w:r>
      <w:r>
        <w:rPr>
          <w:rFonts w:hint="eastAsia" w:ascii="仿宋_GB2312" w:hAnsi="仿宋" w:eastAsia="仿宋_GB2312" w:cs="仿宋"/>
          <w:szCs w:val="32"/>
        </w:rPr>
        <w:t>（三）项目资金产出情况</w:t>
      </w:r>
      <w:r>
        <w:tab/>
      </w:r>
      <w:r>
        <w:fldChar w:fldCharType="begin"/>
      </w:r>
      <w:r>
        <w:instrText xml:space="preserve"> PAGEREF _Toc13972 \h </w:instrText>
      </w:r>
      <w:r>
        <w:fldChar w:fldCharType="separate"/>
      </w:r>
      <w:r>
        <w:t>5</w:t>
      </w:r>
      <w:r>
        <w:fldChar w:fldCharType="end"/>
      </w:r>
      <w:r>
        <w:rPr>
          <w:rFonts w:hint="default"/>
          <w:lang w:val="en-US" w:eastAsia="zh-CN"/>
        </w:rPr>
        <w:fldChar w:fldCharType="end"/>
      </w:r>
    </w:p>
    <w:p>
      <w:pPr>
        <w:pStyle w:val="9"/>
        <w:tabs>
          <w:tab w:val="right" w:leader="dot" w:pos="8306"/>
        </w:tabs>
      </w:pPr>
      <w:r>
        <w:rPr>
          <w:rFonts w:hint="default"/>
          <w:lang w:val="en-US" w:eastAsia="zh-CN"/>
        </w:rPr>
        <w:fldChar w:fldCharType="begin"/>
      </w:r>
      <w:r>
        <w:rPr>
          <w:rFonts w:hint="default"/>
          <w:lang w:val="en-US" w:eastAsia="zh-CN"/>
        </w:rPr>
        <w:instrText xml:space="preserve"> HYPERLINK \l _Toc9666 </w:instrText>
      </w:r>
      <w:r>
        <w:rPr>
          <w:rFonts w:hint="default"/>
          <w:lang w:val="en-US" w:eastAsia="zh-CN"/>
        </w:rPr>
        <w:fldChar w:fldCharType="separate"/>
      </w:r>
      <w:r>
        <w:rPr>
          <w:rFonts w:hint="eastAsia" w:ascii="仿宋_GB2312" w:hAnsi="仿宋" w:eastAsia="仿宋_GB2312" w:cs="仿宋"/>
          <w:szCs w:val="32"/>
        </w:rPr>
        <w:t>（四）项目资金管理情况</w:t>
      </w:r>
      <w:r>
        <w:tab/>
      </w:r>
      <w:r>
        <w:fldChar w:fldCharType="begin"/>
      </w:r>
      <w:r>
        <w:instrText xml:space="preserve"> PAGEREF _Toc9666 \h </w:instrText>
      </w:r>
      <w:r>
        <w:fldChar w:fldCharType="separate"/>
      </w:r>
      <w:r>
        <w:t>5</w:t>
      </w:r>
      <w:r>
        <w:fldChar w:fldCharType="end"/>
      </w:r>
      <w:r>
        <w:rPr>
          <w:rFonts w:hint="default"/>
          <w:lang w:val="en-US" w:eastAsia="zh-CN"/>
        </w:rPr>
        <w:fldChar w:fldCharType="end"/>
      </w:r>
    </w:p>
    <w:p>
      <w:pPr>
        <w:pStyle w:val="8"/>
        <w:tabs>
          <w:tab w:val="right" w:leader="dot" w:pos="8306"/>
        </w:tabs>
      </w:pPr>
      <w:r>
        <w:rPr>
          <w:rFonts w:hint="default"/>
          <w:lang w:val="en-US" w:eastAsia="zh-CN"/>
        </w:rPr>
        <w:fldChar w:fldCharType="begin"/>
      </w:r>
      <w:r>
        <w:rPr>
          <w:rFonts w:hint="default"/>
          <w:lang w:val="en-US" w:eastAsia="zh-CN"/>
        </w:rPr>
        <w:instrText xml:space="preserve"> HYPERLINK \l _Toc1271 </w:instrText>
      </w:r>
      <w:r>
        <w:rPr>
          <w:rFonts w:hint="default"/>
          <w:lang w:val="en-US" w:eastAsia="zh-CN"/>
        </w:rPr>
        <w:fldChar w:fldCharType="separate"/>
      </w:r>
      <w:r>
        <w:rPr>
          <w:rFonts w:hint="eastAsia" w:ascii="黑体" w:hAnsi="仿宋" w:eastAsia="黑体" w:cs="仿宋"/>
          <w:szCs w:val="32"/>
        </w:rPr>
        <w:t>三、项目绩效情况</w:t>
      </w:r>
      <w:r>
        <w:tab/>
      </w:r>
      <w:r>
        <w:fldChar w:fldCharType="begin"/>
      </w:r>
      <w:r>
        <w:instrText xml:space="preserve"> PAGEREF _Toc1271 \h </w:instrText>
      </w:r>
      <w:r>
        <w:fldChar w:fldCharType="separate"/>
      </w:r>
      <w:r>
        <w:t>8</w:t>
      </w:r>
      <w:r>
        <w:fldChar w:fldCharType="end"/>
      </w:r>
      <w:r>
        <w:rPr>
          <w:rFonts w:hint="default"/>
          <w:lang w:val="en-US" w:eastAsia="zh-CN"/>
        </w:rPr>
        <w:fldChar w:fldCharType="end"/>
      </w:r>
    </w:p>
    <w:p>
      <w:pPr>
        <w:pStyle w:val="9"/>
        <w:tabs>
          <w:tab w:val="right" w:leader="dot" w:pos="8306"/>
        </w:tabs>
      </w:pPr>
      <w:r>
        <w:rPr>
          <w:rFonts w:hint="default"/>
          <w:lang w:val="en-US" w:eastAsia="zh-CN"/>
        </w:rPr>
        <w:fldChar w:fldCharType="begin"/>
      </w:r>
      <w:r>
        <w:rPr>
          <w:rFonts w:hint="default"/>
          <w:lang w:val="en-US" w:eastAsia="zh-CN"/>
        </w:rPr>
        <w:instrText xml:space="preserve"> HYPERLINK \l _Toc15497 </w:instrText>
      </w:r>
      <w:r>
        <w:rPr>
          <w:rFonts w:hint="default"/>
          <w:lang w:val="en-US" w:eastAsia="zh-CN"/>
        </w:rPr>
        <w:fldChar w:fldCharType="separate"/>
      </w:r>
      <w:r>
        <w:rPr>
          <w:rFonts w:hint="eastAsia" w:ascii="仿宋_GB2312" w:hAnsi="仿宋" w:eastAsia="仿宋_GB2312" w:cs="仿宋"/>
          <w:szCs w:val="32"/>
        </w:rPr>
        <w:t>（一）产出指标完成情况</w:t>
      </w:r>
      <w:r>
        <w:tab/>
      </w:r>
      <w:r>
        <w:fldChar w:fldCharType="begin"/>
      </w:r>
      <w:r>
        <w:instrText xml:space="preserve"> PAGEREF _Toc15497 \h </w:instrText>
      </w:r>
      <w:r>
        <w:fldChar w:fldCharType="separate"/>
      </w:r>
      <w:r>
        <w:t>8</w:t>
      </w:r>
      <w:r>
        <w:fldChar w:fldCharType="end"/>
      </w:r>
      <w:r>
        <w:rPr>
          <w:rFonts w:hint="default"/>
          <w:lang w:val="en-US" w:eastAsia="zh-CN"/>
        </w:rPr>
        <w:fldChar w:fldCharType="end"/>
      </w:r>
    </w:p>
    <w:p>
      <w:pPr>
        <w:pStyle w:val="9"/>
        <w:tabs>
          <w:tab w:val="right" w:leader="dot" w:pos="8306"/>
        </w:tabs>
      </w:pPr>
      <w:r>
        <w:rPr>
          <w:rFonts w:hint="default"/>
          <w:lang w:val="en-US" w:eastAsia="zh-CN"/>
        </w:rPr>
        <w:fldChar w:fldCharType="begin"/>
      </w:r>
      <w:r>
        <w:rPr>
          <w:rFonts w:hint="default"/>
          <w:lang w:val="en-US" w:eastAsia="zh-CN"/>
        </w:rPr>
        <w:instrText xml:space="preserve"> HYPERLINK \l _Toc17394 </w:instrText>
      </w:r>
      <w:r>
        <w:rPr>
          <w:rFonts w:hint="default"/>
          <w:lang w:val="en-US" w:eastAsia="zh-CN"/>
        </w:rPr>
        <w:fldChar w:fldCharType="separate"/>
      </w:r>
      <w:r>
        <w:rPr>
          <w:rFonts w:hint="eastAsia" w:ascii="仿宋_GB2312" w:hAnsi="仿宋" w:eastAsia="仿宋_GB2312" w:cs="仿宋"/>
          <w:szCs w:val="32"/>
          <w:lang w:eastAsia="zh-CN"/>
        </w:rPr>
        <w:t>（</w:t>
      </w:r>
      <w:r>
        <w:rPr>
          <w:rFonts w:hint="eastAsia" w:ascii="仿宋_GB2312" w:hAnsi="仿宋" w:eastAsia="仿宋_GB2312" w:cs="仿宋"/>
          <w:szCs w:val="32"/>
          <w:lang w:val="en-US" w:eastAsia="zh-CN"/>
        </w:rPr>
        <w:t>二</w:t>
      </w:r>
      <w:r>
        <w:rPr>
          <w:rFonts w:hint="eastAsia" w:ascii="仿宋_GB2312" w:hAnsi="仿宋" w:eastAsia="仿宋_GB2312" w:cs="仿宋"/>
          <w:szCs w:val="32"/>
          <w:lang w:eastAsia="zh-CN"/>
        </w:rPr>
        <w:t>）</w:t>
      </w:r>
      <w:r>
        <w:rPr>
          <w:rFonts w:hint="eastAsia" w:ascii="仿宋_GB2312" w:hAnsi="仿宋" w:eastAsia="仿宋_GB2312" w:cs="仿宋"/>
          <w:szCs w:val="32"/>
        </w:rPr>
        <w:t>效益指标完成情况</w:t>
      </w:r>
      <w:r>
        <w:tab/>
      </w:r>
      <w:r>
        <w:fldChar w:fldCharType="begin"/>
      </w:r>
      <w:r>
        <w:instrText xml:space="preserve"> PAGEREF _Toc17394 \h </w:instrText>
      </w:r>
      <w:r>
        <w:fldChar w:fldCharType="separate"/>
      </w:r>
      <w:r>
        <w:t>10</w:t>
      </w:r>
      <w:r>
        <w:fldChar w:fldCharType="end"/>
      </w:r>
      <w:r>
        <w:rPr>
          <w:rFonts w:hint="default"/>
          <w:lang w:val="en-US" w:eastAsia="zh-CN"/>
        </w:rPr>
        <w:fldChar w:fldCharType="end"/>
      </w:r>
    </w:p>
    <w:p>
      <w:pPr>
        <w:pStyle w:val="9"/>
        <w:tabs>
          <w:tab w:val="right" w:leader="dot" w:pos="8306"/>
        </w:tabs>
      </w:pPr>
      <w:r>
        <w:rPr>
          <w:rFonts w:hint="default"/>
          <w:lang w:val="en-US" w:eastAsia="zh-CN"/>
        </w:rPr>
        <w:fldChar w:fldCharType="begin"/>
      </w:r>
      <w:r>
        <w:rPr>
          <w:rFonts w:hint="default"/>
          <w:lang w:val="en-US" w:eastAsia="zh-CN"/>
        </w:rPr>
        <w:instrText xml:space="preserve"> HYPERLINK \l _Toc23109 </w:instrText>
      </w:r>
      <w:r>
        <w:rPr>
          <w:rFonts w:hint="default"/>
          <w:lang w:val="en-US" w:eastAsia="zh-CN"/>
        </w:rPr>
        <w:fldChar w:fldCharType="separate"/>
      </w:r>
      <w:r>
        <w:rPr>
          <w:rFonts w:hint="eastAsia" w:ascii="仿宋_GB2312" w:hAnsi="仿宋" w:eastAsia="仿宋_GB2312" w:cs="仿宋"/>
          <w:szCs w:val="32"/>
          <w:lang w:eastAsia="zh-CN"/>
        </w:rPr>
        <w:t>（</w:t>
      </w:r>
      <w:r>
        <w:rPr>
          <w:rFonts w:hint="eastAsia" w:ascii="仿宋_GB2312" w:hAnsi="仿宋" w:eastAsia="仿宋_GB2312" w:cs="仿宋"/>
          <w:szCs w:val="32"/>
          <w:lang w:val="en-US" w:eastAsia="zh-CN"/>
        </w:rPr>
        <w:t>三）</w:t>
      </w:r>
      <w:r>
        <w:rPr>
          <w:rFonts w:hint="eastAsia" w:ascii="仿宋_GB2312" w:hAnsi="仿宋" w:eastAsia="仿宋_GB2312" w:cs="仿宋"/>
          <w:szCs w:val="32"/>
        </w:rPr>
        <w:t>得分完成情况</w:t>
      </w:r>
      <w:r>
        <w:tab/>
      </w:r>
      <w:r>
        <w:fldChar w:fldCharType="begin"/>
      </w:r>
      <w:r>
        <w:instrText xml:space="preserve"> PAGEREF _Toc23109 \h </w:instrText>
      </w:r>
      <w:r>
        <w:fldChar w:fldCharType="separate"/>
      </w:r>
      <w:r>
        <w:t>11</w:t>
      </w:r>
      <w:r>
        <w:fldChar w:fldCharType="end"/>
      </w:r>
      <w:r>
        <w:rPr>
          <w:rFonts w:hint="default"/>
          <w:lang w:val="en-US" w:eastAsia="zh-CN"/>
        </w:rPr>
        <w:fldChar w:fldCharType="end"/>
      </w:r>
    </w:p>
    <w:p>
      <w:pPr>
        <w:pStyle w:val="8"/>
        <w:tabs>
          <w:tab w:val="right" w:leader="dot" w:pos="8306"/>
        </w:tabs>
      </w:pPr>
      <w:r>
        <w:rPr>
          <w:rFonts w:hint="default"/>
          <w:lang w:val="en-US" w:eastAsia="zh-CN"/>
        </w:rPr>
        <w:fldChar w:fldCharType="begin"/>
      </w:r>
      <w:r>
        <w:rPr>
          <w:rFonts w:hint="default"/>
          <w:lang w:val="en-US" w:eastAsia="zh-CN"/>
        </w:rPr>
        <w:instrText xml:space="preserve"> HYPERLINK \l _Toc11478 </w:instrText>
      </w:r>
      <w:r>
        <w:rPr>
          <w:rFonts w:hint="default"/>
          <w:lang w:val="en-US" w:eastAsia="zh-CN"/>
        </w:rPr>
        <w:fldChar w:fldCharType="separate"/>
      </w:r>
      <w:r>
        <w:rPr>
          <w:rFonts w:hint="eastAsia" w:ascii="黑体" w:hAnsi="仿宋" w:eastAsia="黑体" w:cs="仿宋"/>
          <w:szCs w:val="32"/>
        </w:rPr>
        <w:t>四、存在的问题</w:t>
      </w:r>
      <w:r>
        <w:tab/>
      </w:r>
      <w:r>
        <w:fldChar w:fldCharType="begin"/>
      </w:r>
      <w:r>
        <w:instrText xml:space="preserve"> PAGEREF _Toc11478 \h </w:instrText>
      </w:r>
      <w:r>
        <w:fldChar w:fldCharType="separate"/>
      </w:r>
      <w:r>
        <w:t>12</w:t>
      </w:r>
      <w:r>
        <w:fldChar w:fldCharType="end"/>
      </w:r>
      <w:r>
        <w:rPr>
          <w:rFonts w:hint="default"/>
          <w:lang w:val="en-US" w:eastAsia="zh-CN"/>
        </w:rPr>
        <w:fldChar w:fldCharType="end"/>
      </w:r>
    </w:p>
    <w:p>
      <w:pPr>
        <w:pStyle w:val="9"/>
        <w:tabs>
          <w:tab w:val="right" w:leader="dot" w:pos="8306"/>
        </w:tabs>
      </w:pPr>
      <w:r>
        <w:rPr>
          <w:rFonts w:hint="default"/>
          <w:lang w:val="en-US" w:eastAsia="zh-CN"/>
        </w:rPr>
        <w:fldChar w:fldCharType="begin"/>
      </w:r>
      <w:r>
        <w:rPr>
          <w:rFonts w:hint="default"/>
          <w:lang w:val="en-US" w:eastAsia="zh-CN"/>
        </w:rPr>
        <w:instrText xml:space="preserve"> HYPERLINK \l _Toc25337 </w:instrText>
      </w:r>
      <w:r>
        <w:rPr>
          <w:rFonts w:hint="default"/>
          <w:lang w:val="en-US" w:eastAsia="zh-CN"/>
        </w:rPr>
        <w:fldChar w:fldCharType="separate"/>
      </w:r>
      <w:r>
        <w:rPr>
          <w:rFonts w:hint="eastAsia" w:ascii="仿宋_GB2312" w:hAnsi="仿宋" w:eastAsia="仿宋_GB2312" w:cs="仿宋"/>
          <w:szCs w:val="32"/>
        </w:rPr>
        <w:t>（一）项目立项、实施存在的问题</w:t>
      </w:r>
      <w:r>
        <w:tab/>
      </w:r>
      <w:r>
        <w:fldChar w:fldCharType="begin"/>
      </w:r>
      <w:r>
        <w:instrText xml:space="preserve"> PAGEREF _Toc25337 \h </w:instrText>
      </w:r>
      <w:r>
        <w:fldChar w:fldCharType="separate"/>
      </w:r>
      <w:r>
        <w:t>12</w:t>
      </w:r>
      <w:r>
        <w:fldChar w:fldCharType="end"/>
      </w:r>
      <w:r>
        <w:rPr>
          <w:rFonts w:hint="default"/>
          <w:lang w:val="en-US" w:eastAsia="zh-CN"/>
        </w:rPr>
        <w:fldChar w:fldCharType="end"/>
      </w:r>
    </w:p>
    <w:p>
      <w:pPr>
        <w:pStyle w:val="9"/>
        <w:tabs>
          <w:tab w:val="right" w:leader="dot" w:pos="8306"/>
        </w:tabs>
      </w:pPr>
      <w:r>
        <w:rPr>
          <w:rFonts w:hint="default"/>
          <w:lang w:val="en-US" w:eastAsia="zh-CN"/>
        </w:rPr>
        <w:fldChar w:fldCharType="begin"/>
      </w:r>
      <w:r>
        <w:rPr>
          <w:rFonts w:hint="default"/>
          <w:lang w:val="en-US" w:eastAsia="zh-CN"/>
        </w:rPr>
        <w:instrText xml:space="preserve"> HYPERLINK \l _Toc11199 </w:instrText>
      </w:r>
      <w:r>
        <w:rPr>
          <w:rFonts w:hint="default"/>
          <w:lang w:val="en-US" w:eastAsia="zh-CN"/>
        </w:rPr>
        <w:fldChar w:fldCharType="separate"/>
      </w:r>
      <w:r>
        <w:rPr>
          <w:rFonts w:hint="eastAsia" w:ascii="仿宋_GB2312" w:hAnsi="仿宋" w:eastAsia="仿宋_GB2312" w:cs="仿宋"/>
          <w:szCs w:val="32"/>
        </w:rPr>
        <w:t>（二）资金管理使用存在的问题</w:t>
      </w:r>
      <w:r>
        <w:tab/>
      </w:r>
      <w:r>
        <w:fldChar w:fldCharType="begin"/>
      </w:r>
      <w:r>
        <w:instrText xml:space="preserve"> PAGEREF _Toc11199 \h </w:instrText>
      </w:r>
      <w:r>
        <w:fldChar w:fldCharType="separate"/>
      </w:r>
      <w:r>
        <w:t>12</w:t>
      </w:r>
      <w:r>
        <w:fldChar w:fldCharType="end"/>
      </w:r>
      <w:r>
        <w:rPr>
          <w:rFonts w:hint="default"/>
          <w:lang w:val="en-US" w:eastAsia="zh-CN"/>
        </w:rPr>
        <w:fldChar w:fldCharType="end"/>
      </w:r>
    </w:p>
    <w:p>
      <w:pPr>
        <w:pStyle w:val="8"/>
        <w:tabs>
          <w:tab w:val="right" w:leader="dot" w:pos="8306"/>
        </w:tabs>
      </w:pPr>
      <w:r>
        <w:rPr>
          <w:rFonts w:hint="default"/>
          <w:lang w:val="en-US" w:eastAsia="zh-CN"/>
        </w:rPr>
        <w:fldChar w:fldCharType="begin"/>
      </w:r>
      <w:r>
        <w:rPr>
          <w:rFonts w:hint="default"/>
          <w:lang w:val="en-US" w:eastAsia="zh-CN"/>
        </w:rPr>
        <w:instrText xml:space="preserve"> HYPERLINK \l _Toc29133 </w:instrText>
      </w:r>
      <w:r>
        <w:rPr>
          <w:rFonts w:hint="default"/>
          <w:lang w:val="en-US" w:eastAsia="zh-CN"/>
        </w:rPr>
        <w:fldChar w:fldCharType="separate"/>
      </w:r>
      <w:r>
        <w:rPr>
          <w:rFonts w:hint="eastAsia" w:ascii="黑体" w:hAnsi="仿宋" w:eastAsia="黑体" w:cs="仿宋"/>
          <w:szCs w:val="32"/>
        </w:rPr>
        <w:t>五、其他需要说明的问题</w:t>
      </w:r>
      <w:r>
        <w:tab/>
      </w:r>
      <w:r>
        <w:fldChar w:fldCharType="begin"/>
      </w:r>
      <w:r>
        <w:instrText xml:space="preserve"> PAGEREF _Toc29133 \h </w:instrText>
      </w:r>
      <w:r>
        <w:fldChar w:fldCharType="separate"/>
      </w:r>
      <w:r>
        <w:t>12</w:t>
      </w:r>
      <w:r>
        <w:fldChar w:fldCharType="end"/>
      </w:r>
      <w:r>
        <w:rPr>
          <w:rFonts w:hint="default"/>
          <w:lang w:val="en-US" w:eastAsia="zh-CN"/>
        </w:rPr>
        <w:fldChar w:fldCharType="end"/>
      </w:r>
    </w:p>
    <w:p>
      <w:pPr>
        <w:pStyle w:val="9"/>
        <w:tabs>
          <w:tab w:val="right" w:leader="dot" w:pos="8306"/>
        </w:tabs>
      </w:pPr>
      <w:r>
        <w:rPr>
          <w:rFonts w:hint="default"/>
          <w:lang w:val="en-US" w:eastAsia="zh-CN"/>
        </w:rPr>
        <w:fldChar w:fldCharType="begin"/>
      </w:r>
      <w:r>
        <w:rPr>
          <w:rFonts w:hint="default"/>
          <w:lang w:val="en-US" w:eastAsia="zh-CN"/>
        </w:rPr>
        <w:instrText xml:space="preserve"> HYPERLINK \l _Toc22704 </w:instrText>
      </w:r>
      <w:r>
        <w:rPr>
          <w:rFonts w:hint="default"/>
          <w:lang w:val="en-US" w:eastAsia="zh-CN"/>
        </w:rPr>
        <w:fldChar w:fldCharType="separate"/>
      </w:r>
      <w:r>
        <w:rPr>
          <w:rFonts w:hint="eastAsia" w:ascii="仿宋_GB2312" w:hAnsi="仿宋" w:eastAsia="仿宋_GB2312" w:cs="仿宋"/>
          <w:szCs w:val="32"/>
        </w:rPr>
        <w:t>（一）后续工作计划</w:t>
      </w:r>
      <w:r>
        <w:tab/>
      </w:r>
      <w:r>
        <w:fldChar w:fldCharType="begin"/>
      </w:r>
      <w:r>
        <w:instrText xml:space="preserve"> PAGEREF _Toc22704 \h </w:instrText>
      </w:r>
      <w:r>
        <w:fldChar w:fldCharType="separate"/>
      </w:r>
      <w:r>
        <w:t>12</w:t>
      </w:r>
      <w:r>
        <w:fldChar w:fldCharType="end"/>
      </w:r>
      <w:r>
        <w:rPr>
          <w:rFonts w:hint="default"/>
          <w:lang w:val="en-US" w:eastAsia="zh-CN"/>
        </w:rPr>
        <w:fldChar w:fldCharType="end"/>
      </w:r>
    </w:p>
    <w:p>
      <w:pPr>
        <w:pStyle w:val="9"/>
        <w:tabs>
          <w:tab w:val="right" w:leader="dot" w:pos="8306"/>
        </w:tabs>
      </w:pPr>
      <w:r>
        <w:rPr>
          <w:rFonts w:hint="default"/>
          <w:lang w:val="en-US" w:eastAsia="zh-CN"/>
        </w:rPr>
        <w:fldChar w:fldCharType="begin"/>
      </w:r>
      <w:r>
        <w:rPr>
          <w:rFonts w:hint="default"/>
          <w:lang w:val="en-US" w:eastAsia="zh-CN"/>
        </w:rPr>
        <w:instrText xml:space="preserve"> HYPERLINK \l _Toc27215 </w:instrText>
      </w:r>
      <w:r>
        <w:rPr>
          <w:rFonts w:hint="default"/>
          <w:lang w:val="en-US" w:eastAsia="zh-CN"/>
        </w:rPr>
        <w:fldChar w:fldCharType="separate"/>
      </w:r>
      <w:r>
        <w:rPr>
          <w:rFonts w:hint="eastAsia" w:ascii="仿宋_GB2312" w:hAnsi="仿宋" w:eastAsia="仿宋_GB2312" w:cs="仿宋"/>
          <w:szCs w:val="32"/>
        </w:rPr>
        <w:t>（二）措施及办法</w:t>
      </w:r>
      <w:r>
        <w:tab/>
      </w:r>
      <w:r>
        <w:fldChar w:fldCharType="begin"/>
      </w:r>
      <w:r>
        <w:instrText xml:space="preserve"> PAGEREF _Toc27215 \h </w:instrText>
      </w:r>
      <w:r>
        <w:fldChar w:fldCharType="separate"/>
      </w:r>
      <w:r>
        <w:t>13</w:t>
      </w:r>
      <w:r>
        <w:fldChar w:fldCharType="end"/>
      </w:r>
      <w:r>
        <w:rPr>
          <w:rFonts w:hint="default"/>
          <w:lang w:val="en-US" w:eastAsia="zh-CN"/>
        </w:rPr>
        <w:fldChar w:fldCharType="end"/>
      </w:r>
    </w:p>
    <w:p>
      <w:pPr>
        <w:pStyle w:val="8"/>
        <w:tabs>
          <w:tab w:val="right" w:leader="dot" w:pos="8306"/>
        </w:tabs>
      </w:pPr>
      <w:r>
        <w:rPr>
          <w:rFonts w:hint="default"/>
          <w:lang w:val="en-US" w:eastAsia="zh-CN"/>
        </w:rPr>
        <w:fldChar w:fldCharType="begin"/>
      </w:r>
      <w:r>
        <w:rPr>
          <w:rFonts w:hint="default"/>
          <w:lang w:val="en-US" w:eastAsia="zh-CN"/>
        </w:rPr>
        <w:instrText xml:space="preserve"> HYPERLINK \l _Toc20044 </w:instrText>
      </w:r>
      <w:r>
        <w:rPr>
          <w:rFonts w:hint="default"/>
          <w:lang w:val="en-US" w:eastAsia="zh-CN"/>
        </w:rPr>
        <w:fldChar w:fldCharType="separate"/>
      </w:r>
      <w:r>
        <w:rPr>
          <w:rFonts w:hint="eastAsia" w:ascii="黑体" w:hAnsi="仿宋" w:eastAsia="黑体" w:cs="仿宋"/>
          <w:szCs w:val="32"/>
          <w:lang w:val="en-US" w:eastAsia="zh-CN"/>
        </w:rPr>
        <w:t>六、 附件</w:t>
      </w:r>
      <w:r>
        <w:tab/>
      </w:r>
      <w:r>
        <w:fldChar w:fldCharType="begin"/>
      </w:r>
      <w:r>
        <w:instrText xml:space="preserve"> PAGEREF _Toc20044 \h </w:instrText>
      </w:r>
      <w:r>
        <w:fldChar w:fldCharType="separate"/>
      </w:r>
      <w:r>
        <w:t>14</w:t>
      </w:r>
      <w:r>
        <w:fldChar w:fldCharType="end"/>
      </w:r>
      <w:r>
        <w:rPr>
          <w:rFonts w:hint="default"/>
          <w:lang w:val="en-US" w:eastAsia="zh-CN"/>
        </w:rPr>
        <w:fldChar w:fldCharType="end"/>
      </w:r>
    </w:p>
    <w:p>
      <w:pPr>
        <w:pStyle w:val="2"/>
        <w:rPr>
          <w:rFonts w:hint="default"/>
          <w:lang w:val="en-US" w:eastAsia="zh-CN"/>
        </w:rPr>
        <w:sectPr>
          <w:pgSz w:w="11906" w:h="16838"/>
          <w:pgMar w:top="1440" w:right="1800" w:bottom="1440" w:left="1800" w:header="851" w:footer="992" w:gutter="0"/>
          <w:cols w:space="720" w:num="1"/>
          <w:docGrid w:type="lines" w:linePitch="312" w:charSpace="0"/>
        </w:sectPr>
      </w:pPr>
      <w:r>
        <w:rPr>
          <w:rFonts w:hint="default"/>
          <w:lang w:val="en-US" w:eastAsia="zh-CN"/>
        </w:rPr>
        <w:fldChar w:fldCharType="end"/>
      </w:r>
    </w:p>
    <w:p>
      <w:pPr>
        <w:pStyle w:val="3"/>
        <w:bidi w:val="0"/>
        <w:jc w:val="center"/>
        <w:rPr>
          <w:rFonts w:hint="eastAsia"/>
          <w:lang w:val="en-US" w:eastAsia="zh-CN"/>
        </w:rPr>
      </w:pPr>
      <w:bookmarkStart w:id="0" w:name="_Toc25810"/>
      <w:bookmarkStart w:id="1" w:name="_Toc9537"/>
      <w:r>
        <w:rPr>
          <w:rFonts w:hint="eastAsia"/>
          <w:lang w:val="en-US" w:eastAsia="zh-CN"/>
        </w:rPr>
        <w:t>前言</w:t>
      </w:r>
      <w:bookmarkEnd w:id="0"/>
      <w:bookmarkEnd w:id="1"/>
    </w:p>
    <w:p>
      <w:pPr>
        <w:spacing w:line="560" w:lineRule="exact"/>
        <w:ind w:firstLine="640" w:firstLineChars="200"/>
        <w:rPr>
          <w:rFonts w:hint="default" w:ascii="Times New Roman" w:hAnsi="Times New Roman" w:eastAsia="仿宋_GB2312" w:cs="Times New Roman"/>
          <w:kern w:val="2"/>
          <w:sz w:val="32"/>
          <w:szCs w:val="32"/>
          <w:lang w:val="en-US" w:eastAsia="zh-CN" w:bidi="ar-SA"/>
        </w:rPr>
        <w:sectPr>
          <w:footerReference r:id="rId3" w:type="default"/>
          <w:pgSz w:w="11906" w:h="16838"/>
          <w:pgMar w:top="1440" w:right="1800" w:bottom="1440" w:left="1800" w:header="851" w:footer="992" w:gutter="0"/>
          <w:pgNumType w:fmt="decimal" w:start="1"/>
          <w:cols w:space="720" w:num="1"/>
          <w:docGrid w:type="lines" w:linePitch="312" w:charSpace="0"/>
        </w:sectPr>
      </w:pPr>
      <w:r>
        <w:rPr>
          <w:rFonts w:hint="eastAsia" w:ascii="仿宋_GB2312" w:hAnsi="Times New Roman" w:eastAsia="仿宋_GB2312" w:cs="仿宋"/>
          <w:kern w:val="2"/>
          <w:sz w:val="32"/>
          <w:szCs w:val="32"/>
          <w:lang w:val="en-US" w:eastAsia="zh-CN" w:bidi="ar-SA"/>
        </w:rPr>
        <w:t>为深入贯彻落实</w:t>
      </w:r>
      <w:r>
        <w:rPr>
          <w:rFonts w:hint="eastAsia" w:ascii="仿宋_GB2312" w:hAnsi="仿宋" w:eastAsia="仿宋_GB2312" w:cs="仿宋"/>
          <w:b w:val="0"/>
          <w:bCs w:val="0"/>
          <w:sz w:val="32"/>
          <w:szCs w:val="32"/>
          <w:lang w:val="en-US" w:eastAsia="zh-CN"/>
        </w:rPr>
        <w:t>《中共中央 国务院关于全面实施预算绩效管理的意见》（中发〔2018〕34号）</w:t>
      </w:r>
      <w:r>
        <w:rPr>
          <w:rFonts w:hint="default" w:ascii="Times New Roman" w:hAnsi="Times New Roman" w:eastAsia="仿宋_GB2312" w:cs="Times New Roman"/>
          <w:sz w:val="32"/>
          <w:szCs w:val="32"/>
          <w:lang w:eastAsia="zh-CN"/>
        </w:rPr>
        <w:t>《财政部关于印发</w:t>
      </w:r>
      <w:r>
        <w:rPr>
          <w:rFonts w:hint="eastAsia"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sz w:val="32"/>
          <w:szCs w:val="32"/>
          <w:lang w:eastAsia="zh-CN"/>
        </w:rPr>
        <w:t>项目支出绩效评价管理办法</w:t>
      </w:r>
      <w:r>
        <w:rPr>
          <w:rFonts w:hint="eastAsia"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sz w:val="32"/>
          <w:szCs w:val="32"/>
          <w:lang w:eastAsia="zh-CN"/>
        </w:rPr>
        <w:t>的通知》（财预〔2020〕10号）</w:t>
      </w:r>
      <w:r>
        <w:rPr>
          <w:rFonts w:hint="eastAsia" w:ascii="仿宋_GB2312" w:hAnsi="Times New Roman" w:eastAsia="仿宋_GB2312" w:cs="仿宋"/>
          <w:kern w:val="2"/>
          <w:sz w:val="32"/>
          <w:szCs w:val="32"/>
          <w:lang w:val="en-US" w:eastAsia="zh-CN" w:bidi="ar-SA"/>
        </w:rPr>
        <w:t>要求</w:t>
      </w:r>
      <w:r>
        <w:rPr>
          <w:rFonts w:hint="eastAsia" w:ascii="仿宋_GB2312" w:eastAsia="仿宋_GB2312" w:cs="仿宋"/>
          <w:kern w:val="2"/>
          <w:sz w:val="32"/>
          <w:szCs w:val="32"/>
          <w:lang w:val="en-US" w:eastAsia="zh-CN" w:bidi="ar-SA"/>
        </w:rPr>
        <w:t>，</w:t>
      </w:r>
      <w:r>
        <w:rPr>
          <w:rFonts w:hint="eastAsia" w:ascii="仿宋_GB2312" w:hAnsi="仿宋" w:eastAsia="仿宋_GB2312" w:cs="仿宋"/>
          <w:b w:val="0"/>
          <w:bCs w:val="0"/>
          <w:sz w:val="32"/>
          <w:szCs w:val="32"/>
          <w:lang w:val="en-US" w:eastAsia="zh-CN"/>
        </w:rPr>
        <w:t>推进全过程预算绩效管理，增强预算执行约束力，提高预算执行效率和财政资金使用效益，根据</w:t>
      </w:r>
      <w:r>
        <w:rPr>
          <w:rFonts w:hint="eastAsia" w:ascii="仿宋_GB2312" w:hAnsi="Times New Roman" w:eastAsia="仿宋_GB2312" w:cs="仿宋"/>
          <w:kern w:val="2"/>
          <w:sz w:val="32"/>
          <w:szCs w:val="32"/>
          <w:lang w:val="en-US" w:eastAsia="zh-CN" w:bidi="ar-SA"/>
        </w:rPr>
        <w:t>《内蒙古自治区关于全面实施预算绩效管理的实施意见》（内财监〔2019〕1343号）</w:t>
      </w:r>
      <w:r>
        <w:rPr>
          <w:rFonts w:hint="eastAsia" w:eastAsia="仿宋_GB2312"/>
          <w:sz w:val="32"/>
          <w:szCs w:val="32"/>
        </w:rPr>
        <w:t>，</w:t>
      </w:r>
      <w:r>
        <w:rPr>
          <w:rFonts w:hint="eastAsia" w:ascii="Times New Roman" w:hAnsi="Times New Roman" w:eastAsia="仿宋_GB2312" w:cs="Times New Roman"/>
          <w:kern w:val="2"/>
          <w:sz w:val="32"/>
          <w:szCs w:val="32"/>
          <w:lang w:val="en-US" w:eastAsia="zh-CN" w:bidi="ar-SA"/>
        </w:rPr>
        <w:t>《内蒙古自治区人民政府办公厅关于印发＜内蒙古自治区项目支出绩效评价管理办法＞的通知》（内政办发〔2021〕5号）等文件要求，</w:t>
      </w:r>
      <w:r>
        <w:rPr>
          <w:rFonts w:hint="eastAsia" w:ascii="仿宋_GB2312" w:hAnsi="宋体" w:eastAsia="仿宋_GB2312" w:cs="宋体"/>
          <w:kern w:val="0"/>
          <w:sz w:val="32"/>
          <w:szCs w:val="32"/>
        </w:rPr>
        <w:t>对对鄂尔多斯市</w:t>
      </w:r>
      <w:r>
        <w:rPr>
          <w:rFonts w:hint="eastAsia" w:ascii="仿宋_GB2312" w:hAnsi="宋体" w:eastAsia="仿宋_GB2312" w:cs="宋体"/>
          <w:kern w:val="0"/>
          <w:sz w:val="32"/>
          <w:szCs w:val="32"/>
          <w:lang w:val="en-US" w:eastAsia="zh-CN"/>
        </w:rPr>
        <w:t>康巴什区</w:t>
      </w:r>
      <w:r>
        <w:rPr>
          <w:rFonts w:hint="eastAsia" w:ascii="仿宋_GB2312" w:hAnsi="宋体" w:eastAsia="仿宋_GB2312" w:cs="宋体"/>
          <w:kern w:val="0"/>
          <w:sz w:val="32"/>
          <w:szCs w:val="32"/>
        </w:rPr>
        <w:t>人民检察院</w:t>
      </w:r>
      <w:r>
        <w:rPr>
          <w:rFonts w:hint="eastAsia" w:ascii="仿宋_GB2312" w:hAnsi="宋体" w:eastAsia="仿宋_GB2312" w:cs="宋体"/>
          <w:kern w:val="0"/>
          <w:sz w:val="32"/>
          <w:szCs w:val="32"/>
          <w:lang w:val="en-US" w:eastAsia="zh-CN"/>
        </w:rPr>
        <w:t>综合业务运转保障经费</w:t>
      </w:r>
      <w:r>
        <w:rPr>
          <w:rFonts w:hint="eastAsia" w:ascii="仿宋_GB2312" w:hAnsi="宋体" w:eastAsia="仿宋_GB2312" w:cs="宋体"/>
          <w:kern w:val="0"/>
          <w:sz w:val="32"/>
          <w:szCs w:val="32"/>
        </w:rPr>
        <w:t>项目从项目产出和项目</w:t>
      </w:r>
      <w:r>
        <w:rPr>
          <w:rFonts w:hint="eastAsia" w:ascii="仿宋_GB2312" w:hAnsi="宋体" w:eastAsia="仿宋_GB2312" w:cs="宋体"/>
          <w:kern w:val="0"/>
          <w:sz w:val="32"/>
          <w:szCs w:val="32"/>
          <w:lang w:val="en-US" w:eastAsia="zh-CN"/>
        </w:rPr>
        <w:t>效益</w:t>
      </w:r>
      <w:r>
        <w:rPr>
          <w:rFonts w:hint="eastAsia" w:ascii="仿宋_GB2312" w:hAnsi="宋体" w:eastAsia="仿宋_GB2312" w:cs="宋体"/>
          <w:kern w:val="0"/>
          <w:sz w:val="32"/>
          <w:szCs w:val="32"/>
        </w:rPr>
        <w:t>等方面进行了全面的</w:t>
      </w:r>
      <w:r>
        <w:rPr>
          <w:rFonts w:hint="eastAsia" w:ascii="仿宋_GB2312" w:hAnsi="宋体" w:eastAsia="仿宋_GB2312" w:cs="宋体"/>
          <w:kern w:val="0"/>
          <w:sz w:val="32"/>
          <w:szCs w:val="32"/>
          <w:lang w:eastAsia="zh-CN"/>
        </w:rPr>
        <w:t>评价</w:t>
      </w:r>
      <w:r>
        <w:rPr>
          <w:rFonts w:hint="eastAsia" w:ascii="仿宋_GB2312" w:hAnsi="宋体" w:eastAsia="仿宋_GB2312" w:cs="宋体"/>
          <w:kern w:val="0"/>
          <w:sz w:val="32"/>
          <w:szCs w:val="32"/>
        </w:rPr>
        <w:t>并形成此绩效</w:t>
      </w:r>
      <w:r>
        <w:rPr>
          <w:rFonts w:hint="eastAsia" w:ascii="仿宋_GB2312" w:hAnsi="宋体" w:eastAsia="仿宋_GB2312" w:cs="宋体"/>
          <w:kern w:val="0"/>
          <w:sz w:val="32"/>
          <w:szCs w:val="32"/>
          <w:lang w:eastAsia="zh-CN"/>
        </w:rPr>
        <w:t>评价</w:t>
      </w:r>
      <w:r>
        <w:rPr>
          <w:rFonts w:hint="eastAsia" w:ascii="仿宋_GB2312" w:hAnsi="宋体" w:eastAsia="仿宋_GB2312" w:cs="宋体"/>
          <w:kern w:val="0"/>
          <w:sz w:val="32"/>
          <w:szCs w:val="32"/>
        </w:rPr>
        <w:t>报告</w:t>
      </w:r>
      <w:r>
        <w:rPr>
          <w:rFonts w:hint="eastAsia" w:ascii="Times New Roman" w:hAnsi="Times New Roman" w:eastAsia="仿宋_GB2312" w:cs="Times New Roman"/>
          <w:kern w:val="2"/>
          <w:sz w:val="32"/>
          <w:szCs w:val="32"/>
          <w:lang w:val="en-US" w:eastAsia="zh-CN" w:bidi="ar-SA"/>
        </w:rPr>
        <w:t>。</w:t>
      </w:r>
    </w:p>
    <w:p>
      <w:pPr>
        <w:spacing w:line="640" w:lineRule="exact"/>
        <w:ind w:firstLine="640" w:firstLineChars="200"/>
        <w:outlineLvl w:val="0"/>
        <w:rPr>
          <w:rFonts w:ascii="黑体" w:hAnsi="仿宋" w:eastAsia="黑体"/>
          <w:sz w:val="32"/>
          <w:szCs w:val="32"/>
        </w:rPr>
      </w:pPr>
      <w:bookmarkStart w:id="2" w:name="_Toc11489"/>
      <w:r>
        <w:rPr>
          <w:rFonts w:hint="eastAsia" w:ascii="黑体" w:hAnsi="仿宋" w:eastAsia="黑体" w:cs="仿宋"/>
          <w:sz w:val="32"/>
          <w:szCs w:val="32"/>
        </w:rPr>
        <w:t>一、项目基本情况</w:t>
      </w:r>
      <w:bookmarkEnd w:id="2"/>
    </w:p>
    <w:p>
      <w:pPr>
        <w:spacing w:line="640" w:lineRule="exact"/>
        <w:ind w:firstLine="640"/>
        <w:outlineLvl w:val="1"/>
        <w:rPr>
          <w:rFonts w:ascii="仿宋_GB2312" w:hAnsi="仿宋" w:eastAsia="仿宋_GB2312" w:cs="仿宋"/>
          <w:sz w:val="32"/>
          <w:szCs w:val="32"/>
        </w:rPr>
      </w:pPr>
      <w:bookmarkStart w:id="3" w:name="_Toc5372"/>
      <w:r>
        <w:rPr>
          <w:rFonts w:hint="eastAsia" w:ascii="仿宋_GB2312" w:hAnsi="仿宋" w:eastAsia="仿宋_GB2312" w:cs="仿宋"/>
          <w:sz w:val="32"/>
          <w:szCs w:val="32"/>
        </w:rPr>
        <w:t>（一）项目基本情况</w:t>
      </w:r>
      <w:bookmarkEnd w:id="3"/>
    </w:p>
    <w:p>
      <w:pPr>
        <w:pStyle w:val="2"/>
        <w:rPr>
          <w:rFonts w:hint="eastAsia" w:ascii="仿宋_GB2312" w:hAnsi="仿宋" w:eastAsia="仿宋_GB2312" w:cs="仿宋"/>
          <w:kern w:val="2"/>
          <w:sz w:val="32"/>
          <w:szCs w:val="32"/>
          <w:lang w:val="en-US" w:eastAsia="zh-CN" w:bidi="ar-SA"/>
        </w:rPr>
      </w:pPr>
      <w:r>
        <w:rPr>
          <w:rFonts w:hint="eastAsia" w:ascii="仿宋_GB2312" w:hAnsi="仿宋" w:eastAsia="仿宋_GB2312" w:cs="仿宋"/>
          <w:kern w:val="2"/>
          <w:sz w:val="32"/>
          <w:szCs w:val="32"/>
          <w:lang w:val="en-US" w:eastAsia="zh-CN" w:bidi="ar-SA"/>
        </w:rPr>
        <w:t>鄂尔多斯市康巴什区人民检察院是国家的法律监督机关，主要任务是领导本院各职能部门依法履行法律监督职能，保证国家法律统一和正确实施。主要职责是：</w:t>
      </w:r>
    </w:p>
    <w:p>
      <w:pPr>
        <w:pStyle w:val="2"/>
        <w:rPr>
          <w:rFonts w:hint="eastAsia" w:ascii="仿宋_GB2312" w:hAnsi="仿宋" w:eastAsia="仿宋_GB2312" w:cs="仿宋"/>
          <w:kern w:val="2"/>
          <w:sz w:val="32"/>
          <w:szCs w:val="32"/>
          <w:lang w:val="en-US" w:eastAsia="zh-CN" w:bidi="ar-SA"/>
        </w:rPr>
      </w:pPr>
      <w:r>
        <w:rPr>
          <w:rFonts w:hint="eastAsia" w:ascii="仿宋_GB2312" w:hAnsi="仿宋" w:eastAsia="仿宋_GB2312" w:cs="仿宋"/>
          <w:kern w:val="2"/>
          <w:sz w:val="32"/>
          <w:szCs w:val="32"/>
          <w:lang w:val="en-US" w:eastAsia="zh-CN" w:bidi="ar-SA"/>
        </w:rPr>
        <w:t>1、对已生效的民事行政裁判、损害国家利益及社会公共利益的民事调解书、执行活动、审判人员违法行为、行政机关履职行为进行监督；依法开展公益诉讼工作；办理虚假诉讼和支持起诉案件。</w:t>
      </w:r>
    </w:p>
    <w:p>
      <w:pPr>
        <w:pStyle w:val="2"/>
        <w:rPr>
          <w:rFonts w:hint="eastAsia" w:ascii="仿宋_GB2312" w:hAnsi="仿宋" w:eastAsia="仿宋_GB2312" w:cs="仿宋"/>
          <w:kern w:val="2"/>
          <w:sz w:val="32"/>
          <w:szCs w:val="32"/>
          <w:lang w:val="en-US" w:eastAsia="zh-CN" w:bidi="ar-SA"/>
        </w:rPr>
      </w:pPr>
      <w:r>
        <w:rPr>
          <w:rFonts w:hint="eastAsia" w:ascii="仿宋_GB2312" w:hAnsi="仿宋" w:eastAsia="仿宋_GB2312" w:cs="仿宋"/>
          <w:kern w:val="2"/>
          <w:sz w:val="32"/>
          <w:szCs w:val="32"/>
          <w:lang w:val="en-US" w:eastAsia="zh-CN" w:bidi="ar-SA"/>
        </w:rPr>
        <w:t>2、对刑事犯罪案件的审查逮捕、审查起诉、出庭公诉工作；负责对公安机关立案、侦查活动和刑事审判活动、刑事执行活动依法进行法律监督。</w:t>
      </w:r>
    </w:p>
    <w:p>
      <w:pPr>
        <w:pStyle w:val="2"/>
        <w:rPr>
          <w:rFonts w:hint="eastAsia" w:ascii="仿宋_GB2312" w:hAnsi="仿宋" w:eastAsia="仿宋_GB2312" w:cs="仿宋"/>
          <w:kern w:val="2"/>
          <w:sz w:val="32"/>
          <w:szCs w:val="32"/>
          <w:lang w:val="en-US" w:eastAsia="zh-CN" w:bidi="ar-SA"/>
        </w:rPr>
      </w:pPr>
      <w:r>
        <w:rPr>
          <w:rFonts w:hint="eastAsia" w:ascii="仿宋_GB2312" w:hAnsi="仿宋" w:eastAsia="仿宋_GB2312" w:cs="仿宋"/>
          <w:kern w:val="2"/>
          <w:sz w:val="32"/>
          <w:szCs w:val="32"/>
          <w:lang w:val="en-US" w:eastAsia="zh-CN" w:bidi="ar-SA"/>
        </w:rPr>
        <w:t>3、受理公民的控告、申诉、检举。</w:t>
      </w:r>
    </w:p>
    <w:p>
      <w:pPr>
        <w:pStyle w:val="2"/>
        <w:rPr>
          <w:rFonts w:hint="eastAsia" w:ascii="仿宋_GB2312" w:hAnsi="仿宋" w:eastAsia="仿宋_GB2312" w:cs="仿宋"/>
          <w:kern w:val="2"/>
          <w:sz w:val="32"/>
          <w:szCs w:val="32"/>
          <w:lang w:val="en-US" w:eastAsia="zh-CN" w:bidi="ar-SA"/>
        </w:rPr>
      </w:pPr>
      <w:r>
        <w:rPr>
          <w:rFonts w:hint="eastAsia" w:ascii="仿宋_GB2312" w:hAnsi="仿宋" w:eastAsia="仿宋_GB2312" w:cs="仿宋"/>
          <w:kern w:val="2"/>
          <w:sz w:val="32"/>
          <w:szCs w:val="32"/>
          <w:lang w:val="en-US" w:eastAsia="zh-CN" w:bidi="ar-SA"/>
        </w:rPr>
        <w:t>4、开展民事、经济审判和行政诉讼活动的法律监督工作。</w:t>
      </w:r>
    </w:p>
    <w:p>
      <w:pPr>
        <w:pStyle w:val="2"/>
        <w:rPr>
          <w:rFonts w:hint="eastAsia" w:ascii="仿宋_GB2312" w:hAnsi="仿宋" w:eastAsia="仿宋_GB2312" w:cs="仿宋"/>
          <w:kern w:val="2"/>
          <w:sz w:val="32"/>
          <w:szCs w:val="32"/>
          <w:lang w:val="en-US" w:eastAsia="zh-CN" w:bidi="ar-SA"/>
        </w:rPr>
      </w:pPr>
      <w:r>
        <w:rPr>
          <w:rFonts w:hint="eastAsia" w:ascii="仿宋_GB2312" w:hAnsi="仿宋" w:eastAsia="仿宋_GB2312" w:cs="仿宋"/>
          <w:kern w:val="2"/>
          <w:sz w:val="32"/>
          <w:szCs w:val="32"/>
          <w:lang w:val="en-US" w:eastAsia="zh-CN" w:bidi="ar-SA"/>
        </w:rPr>
        <w:t>5、对于刑事案件判决、裁定的执行和监狱、看守所、劳动改造机关的活动是否合法实行监督。</w:t>
      </w:r>
    </w:p>
    <w:p>
      <w:pPr>
        <w:pStyle w:val="4"/>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通过对综合业务运转保障经费项目实施绩效</w:t>
      </w:r>
      <w:r>
        <w:rPr>
          <w:rFonts w:hint="eastAsia" w:eastAsia="仿宋_GB2312" w:cs="Times New Roman"/>
          <w:kern w:val="2"/>
          <w:sz w:val="32"/>
          <w:szCs w:val="32"/>
          <w:lang w:val="en-US" w:eastAsia="zh-CN" w:bidi="ar-SA"/>
        </w:rPr>
        <w:t>评价</w:t>
      </w:r>
      <w:r>
        <w:rPr>
          <w:rFonts w:hint="eastAsia" w:ascii="Times New Roman" w:hAnsi="Times New Roman" w:eastAsia="仿宋_GB2312" w:cs="Times New Roman"/>
          <w:kern w:val="2"/>
          <w:sz w:val="32"/>
          <w:szCs w:val="32"/>
          <w:lang w:val="en-US" w:eastAsia="zh-CN" w:bidi="ar-SA"/>
        </w:rPr>
        <w:t>，检验资金管理情况，提高资金使用效益，强化支出责任，全面实施预算绩效管理，提高检察工作的效率和公正性，保障公民权益和惩治犯罪目标的实现</w:t>
      </w:r>
      <w:r>
        <w:rPr>
          <w:rFonts w:hint="eastAsia" w:eastAsia="仿宋_GB2312" w:cs="Times New Roman"/>
          <w:kern w:val="2"/>
          <w:sz w:val="32"/>
          <w:szCs w:val="32"/>
          <w:lang w:val="en-US" w:eastAsia="zh-CN" w:bidi="ar-SA"/>
        </w:rPr>
        <w:t>。</w:t>
      </w:r>
    </w:p>
    <w:p>
      <w:pPr>
        <w:spacing w:line="640" w:lineRule="exact"/>
        <w:ind w:firstLine="640"/>
        <w:rPr>
          <w:rFonts w:ascii="仿宋_GB2312" w:hAnsi="仿宋" w:eastAsia="仿宋_GB2312" w:cs="仿宋"/>
          <w:sz w:val="32"/>
          <w:szCs w:val="32"/>
        </w:rPr>
      </w:pPr>
      <w:r>
        <w:rPr>
          <w:rFonts w:hint="eastAsia" w:ascii="Times New Roman" w:hAnsi="Times New Roman" w:eastAsia="仿宋_GB2312" w:cs="Times New Roman"/>
          <w:kern w:val="2"/>
          <w:sz w:val="32"/>
          <w:szCs w:val="32"/>
          <w:lang w:val="en-US" w:eastAsia="zh-CN" w:bidi="ar-SA"/>
        </w:rPr>
        <w:t>为了全面开展检察业务，充分发挥检察机关法律监督职能作用，对于检察机关必须的业务经费，</w:t>
      </w:r>
      <w:r>
        <w:rPr>
          <w:rFonts w:hint="eastAsia" w:ascii="仿宋" w:hAnsi="仿宋" w:eastAsia="仿宋" w:cs="仿宋"/>
          <w:sz w:val="32"/>
          <w:szCs w:val="32"/>
          <w:lang w:val="en-US" w:eastAsia="zh-CN"/>
        </w:rPr>
        <w:t>严格资金管理，提高资金使用效益。</w:t>
      </w:r>
      <w:r>
        <w:rPr>
          <w:rFonts w:hint="eastAsia" w:ascii="Times New Roman" w:hAnsi="Times New Roman" w:eastAsia="仿宋_GB2312" w:cs="Times New Roman"/>
          <w:kern w:val="2"/>
          <w:sz w:val="32"/>
          <w:szCs w:val="32"/>
          <w:lang w:val="en-US" w:eastAsia="zh-CN" w:bidi="ar-SA"/>
        </w:rPr>
        <w:t>依据财政部关于印发《检察业务费开支范围和管理办法的规定》高检会〔1992〕29号的通知，财政部门根据本地区的实际情况和检察机关的工作特点</w:t>
      </w:r>
      <w:r>
        <w:rPr>
          <w:rFonts w:hint="eastAsia" w:eastAsia="仿宋_GB2312" w:cs="Times New Roman"/>
          <w:kern w:val="2"/>
          <w:sz w:val="32"/>
          <w:szCs w:val="32"/>
          <w:lang w:val="en-US" w:eastAsia="zh-CN" w:bidi="ar-SA"/>
        </w:rPr>
        <w:t>对项目资金拨付的及时性、合理性</w:t>
      </w:r>
      <w:r>
        <w:rPr>
          <w:rFonts w:hint="eastAsia" w:ascii="Times New Roman" w:hAnsi="Times New Roman" w:eastAsia="仿宋_GB2312" w:cs="Times New Roman"/>
          <w:kern w:val="2"/>
          <w:sz w:val="32"/>
          <w:szCs w:val="32"/>
          <w:lang w:val="en-US" w:eastAsia="zh-CN" w:bidi="ar-SA"/>
        </w:rPr>
        <w:t>予以保证。财政部门对检察业务费，实行单立户头，单独列支，并加强管理。人民检察院对财政部门核准的预算，</w:t>
      </w:r>
      <w:r>
        <w:rPr>
          <w:rFonts w:hint="eastAsia" w:eastAsia="仿宋_GB2312" w:cs="Times New Roman"/>
          <w:kern w:val="2"/>
          <w:sz w:val="32"/>
          <w:szCs w:val="32"/>
          <w:lang w:val="en-US" w:eastAsia="zh-CN" w:bidi="ar-SA"/>
        </w:rPr>
        <w:t>做到</w:t>
      </w:r>
      <w:r>
        <w:rPr>
          <w:rFonts w:hint="eastAsia" w:ascii="Times New Roman" w:hAnsi="Times New Roman" w:eastAsia="仿宋_GB2312" w:cs="Times New Roman"/>
          <w:kern w:val="2"/>
          <w:sz w:val="32"/>
          <w:szCs w:val="32"/>
          <w:lang w:val="en-US" w:eastAsia="zh-CN" w:bidi="ar-SA"/>
        </w:rPr>
        <w:t>合理安排，节约使用，各项开支严格执行财务制度和有关规定，不擅自扩大开支范围和提高开支标准，接受财政部门的督促检查。</w:t>
      </w:r>
    </w:p>
    <w:p>
      <w:pPr>
        <w:pStyle w:val="14"/>
        <w:spacing w:line="640" w:lineRule="exact"/>
        <w:rPr>
          <w:rFonts w:hint="eastAsia" w:ascii="仿宋_GB2312" w:hAnsi="仿宋" w:eastAsia="仿宋_GB2312" w:cs="仿宋"/>
          <w:sz w:val="32"/>
          <w:szCs w:val="32"/>
        </w:rPr>
      </w:pPr>
      <w:r>
        <w:rPr>
          <w:rFonts w:hint="eastAsia" w:ascii="仿宋_GB2312" w:hAnsi="仿宋" w:eastAsia="仿宋_GB2312" w:cs="仿宋"/>
          <w:sz w:val="32"/>
          <w:szCs w:val="32"/>
          <w:lang w:val="en-US" w:eastAsia="zh-CN"/>
        </w:rPr>
        <w:t>综合业务运转保障经费</w:t>
      </w:r>
      <w:r>
        <w:rPr>
          <w:rFonts w:hint="eastAsia" w:ascii="仿宋_GB2312" w:hAnsi="仿宋" w:eastAsia="仿宋_GB2312" w:cs="仿宋"/>
          <w:sz w:val="32"/>
          <w:szCs w:val="32"/>
        </w:rPr>
        <w:t>是指各部门的公用经费，包括办公及印刷费、邮电费、差旅费、会议费、福利费、日常维修费、专业材料及一般设备购置费、办公用房水电费、办公用房取暖费、办公用房物业管理费、公务用车运行维护费以及其他费用。根据本</w:t>
      </w:r>
      <w:r>
        <w:rPr>
          <w:rFonts w:hint="eastAsia" w:ascii="仿宋_GB2312" w:hAnsi="仿宋" w:eastAsia="仿宋_GB2312" w:cs="仿宋"/>
          <w:sz w:val="32"/>
          <w:szCs w:val="32"/>
          <w:lang w:val="en-US" w:eastAsia="zh-CN"/>
        </w:rPr>
        <w:t>院</w:t>
      </w:r>
      <w:r>
        <w:rPr>
          <w:rFonts w:hint="eastAsia" w:ascii="仿宋_GB2312" w:hAnsi="仿宋" w:eastAsia="仿宋_GB2312" w:cs="仿宋"/>
          <w:sz w:val="32"/>
          <w:szCs w:val="32"/>
        </w:rPr>
        <w:t>基本职能及日常工作需求设立，认真履行城市管理、计生、民政、文化、维护稳定等政府职能，通过自身的工作实现政府政令的落实。本项目主要用于</w:t>
      </w:r>
      <w:r>
        <w:rPr>
          <w:rFonts w:hint="eastAsia" w:ascii="仿宋_GB2312" w:hAnsi="仿宋" w:eastAsia="仿宋_GB2312" w:cs="仿宋"/>
          <w:sz w:val="32"/>
          <w:szCs w:val="32"/>
          <w:lang w:val="en-US" w:eastAsia="zh-CN"/>
        </w:rPr>
        <w:t>综合业务网络使用及办公设备维修（护）费、委托业务费、印刷费、差旅费、办公费、被装购置费、劳务费等</w:t>
      </w:r>
      <w:r>
        <w:rPr>
          <w:rFonts w:hint="eastAsia" w:ascii="仿宋_GB2312" w:hAnsi="仿宋" w:eastAsia="仿宋_GB2312" w:cs="仿宋"/>
          <w:sz w:val="32"/>
          <w:szCs w:val="32"/>
        </w:rPr>
        <w:t>开支。</w:t>
      </w:r>
    </w:p>
    <w:p>
      <w:pPr>
        <w:numPr>
          <w:ilvl w:val="0"/>
          <w:numId w:val="0"/>
        </w:numPr>
        <w:spacing w:line="640" w:lineRule="exact"/>
        <w:ind w:firstLine="640" w:firstLineChars="200"/>
        <w:outlineLvl w:val="1"/>
        <w:rPr>
          <w:rFonts w:ascii="仿宋_GB2312" w:hAnsi="仿宋" w:eastAsia="仿宋_GB2312" w:cs="仿宋"/>
          <w:sz w:val="32"/>
          <w:szCs w:val="32"/>
        </w:rPr>
      </w:pPr>
      <w:bookmarkStart w:id="4" w:name="_Toc19332"/>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二）</w:t>
      </w:r>
      <w:r>
        <w:rPr>
          <w:rFonts w:hint="eastAsia" w:ascii="仿宋_GB2312" w:hAnsi="仿宋" w:eastAsia="仿宋_GB2312" w:cs="仿宋"/>
          <w:sz w:val="32"/>
          <w:szCs w:val="32"/>
        </w:rPr>
        <w:t>绩效目标设定及指标完成情况</w:t>
      </w:r>
      <w:bookmarkEnd w:id="4"/>
    </w:p>
    <w:p>
      <w:pPr>
        <w:spacing w:line="640" w:lineRule="exact"/>
        <w:ind w:firstLine="640" w:firstLineChars="200"/>
        <w:rPr>
          <w:rFonts w:hint="eastAsia" w:ascii="仿宋_GB2312" w:hAnsi="仿宋" w:eastAsia="仿宋_GB2312" w:cs="仿宋"/>
          <w:sz w:val="32"/>
          <w:szCs w:val="32"/>
          <w:lang w:eastAsia="zh-CN"/>
        </w:rPr>
      </w:pPr>
      <w:r>
        <w:rPr>
          <w:rFonts w:hint="eastAsia" w:ascii="仿宋_GB2312" w:hAnsi="仿宋" w:eastAsia="仿宋_GB2312" w:cs="仿宋"/>
          <w:sz w:val="32"/>
          <w:szCs w:val="32"/>
        </w:rPr>
        <w:t>本项目为经常</w:t>
      </w:r>
      <w:r>
        <w:rPr>
          <w:rFonts w:hint="eastAsia" w:ascii="仿宋_GB2312" w:hAnsi="仿宋" w:eastAsia="仿宋_GB2312" w:cs="仿宋"/>
          <w:sz w:val="32"/>
          <w:szCs w:val="32"/>
          <w:lang w:val="en-US" w:eastAsia="zh-CN"/>
        </w:rPr>
        <w:t>性</w:t>
      </w:r>
      <w:r>
        <w:rPr>
          <w:rFonts w:hint="eastAsia" w:ascii="仿宋_GB2312" w:hAnsi="仿宋" w:eastAsia="仿宋_GB2312" w:cs="仿宋"/>
          <w:sz w:val="32"/>
          <w:szCs w:val="32"/>
        </w:rPr>
        <w:t>项目，预期目标明确</w:t>
      </w:r>
      <w:r>
        <w:rPr>
          <w:rFonts w:hint="eastAsia" w:ascii="仿宋_GB2312" w:hAnsi="仿宋" w:eastAsia="仿宋_GB2312" w:cs="仿宋"/>
          <w:sz w:val="32"/>
          <w:szCs w:val="32"/>
          <w:lang w:eastAsia="zh-CN"/>
        </w:rPr>
        <w:t>：</w:t>
      </w:r>
    </w:p>
    <w:p>
      <w:pPr>
        <w:spacing w:line="579" w:lineRule="exact"/>
        <w:ind w:firstLine="640" w:firstLineChars="200"/>
        <w:jc w:val="left"/>
        <w:rPr>
          <w:rFonts w:hint="eastAsia" w:ascii="仿宋_GB2312" w:hAnsi="仿宋" w:eastAsia="仿宋_GB2312" w:cs="仿宋"/>
          <w:sz w:val="32"/>
          <w:szCs w:val="32"/>
        </w:rPr>
      </w:pPr>
      <w:r>
        <w:rPr>
          <w:rFonts w:hint="eastAsia" w:ascii="仿宋_GB2312" w:hAnsi="仿宋" w:eastAsia="仿宋_GB2312" w:cs="仿宋"/>
          <w:sz w:val="32"/>
          <w:szCs w:val="32"/>
        </w:rPr>
        <w:t>2021年预计投入150万元，用于补充公务经费不足等支出，综合保障检察院各项业务活动开展。实现以下目标：</w:t>
      </w:r>
    </w:p>
    <w:p>
      <w:pPr>
        <w:spacing w:line="579" w:lineRule="exact"/>
        <w:ind w:firstLine="640" w:firstLineChars="200"/>
        <w:jc w:val="left"/>
        <w:rPr>
          <w:rFonts w:hint="eastAsia" w:ascii="仿宋_GB2312" w:hAnsi="仿宋" w:eastAsia="仿宋_GB2312" w:cs="仿宋"/>
          <w:sz w:val="32"/>
          <w:szCs w:val="32"/>
        </w:rPr>
      </w:pPr>
      <w:r>
        <w:rPr>
          <w:rFonts w:hint="eastAsia" w:ascii="仿宋_GB2312" w:hAnsi="仿宋" w:eastAsia="仿宋_GB2312" w:cs="仿宋"/>
          <w:sz w:val="32"/>
          <w:szCs w:val="32"/>
        </w:rPr>
        <w:t>目标1：保障检察单位在履行侦查监督、公诉、控告申诉、业务监督、民事行政、刑事执行等过程中所需费用，以确保检察职能充分发挥，保障工作顺利开展。</w:t>
      </w:r>
    </w:p>
    <w:p>
      <w:pPr>
        <w:spacing w:line="579" w:lineRule="exact"/>
        <w:ind w:firstLine="640" w:firstLineChars="200"/>
        <w:jc w:val="left"/>
        <w:rPr>
          <w:rFonts w:hint="eastAsia" w:ascii="仿宋_GB2312" w:hAnsi="仿宋" w:eastAsia="仿宋_GB2312" w:cs="仿宋"/>
          <w:sz w:val="32"/>
          <w:szCs w:val="32"/>
        </w:rPr>
      </w:pPr>
      <w:r>
        <w:rPr>
          <w:rFonts w:hint="eastAsia" w:ascii="仿宋_GB2312" w:hAnsi="仿宋" w:eastAsia="仿宋_GB2312" w:cs="仿宋"/>
          <w:sz w:val="32"/>
          <w:szCs w:val="32"/>
        </w:rPr>
        <w:t>目标2：开展办公办案，实现各项检察工作正常开展，优化地区公平正义环境。</w:t>
      </w:r>
    </w:p>
    <w:p>
      <w:pPr>
        <w:spacing w:line="579" w:lineRule="exact"/>
        <w:ind w:firstLine="640" w:firstLineChars="200"/>
        <w:jc w:val="left"/>
        <w:rPr>
          <w:rFonts w:hint="eastAsia" w:ascii="仿宋_GB2312" w:hAnsi="仿宋" w:eastAsia="仿宋_GB2312" w:cs="仿宋"/>
          <w:sz w:val="32"/>
          <w:szCs w:val="32"/>
        </w:rPr>
      </w:pPr>
      <w:r>
        <w:rPr>
          <w:rFonts w:hint="eastAsia" w:ascii="仿宋_GB2312" w:hAnsi="仿宋" w:eastAsia="仿宋_GB2312" w:cs="仿宋"/>
          <w:sz w:val="32"/>
          <w:szCs w:val="32"/>
        </w:rPr>
        <w:t>目标3：提高办案效率和质量，降低办案成本，尽量追缴案款，减少国家损失，有力打击犯罪，震慑犯罪分子，创造公平、公正的社会环境。</w:t>
      </w:r>
    </w:p>
    <w:p>
      <w:pPr>
        <w:spacing w:line="579" w:lineRule="exact"/>
        <w:ind w:firstLine="640" w:firstLineChars="200"/>
        <w:jc w:val="left"/>
        <w:rPr>
          <w:rFonts w:hint="eastAsia" w:ascii="仿宋_GB2312" w:hAnsi="仿宋" w:eastAsia="仿宋_GB2312" w:cs="仿宋"/>
          <w:sz w:val="32"/>
          <w:szCs w:val="32"/>
        </w:rPr>
      </w:pPr>
      <w:r>
        <w:rPr>
          <w:rFonts w:hint="eastAsia" w:ascii="仿宋_GB2312" w:hAnsi="仿宋" w:eastAsia="仿宋_GB2312" w:cs="仿宋"/>
          <w:sz w:val="32"/>
          <w:szCs w:val="32"/>
        </w:rPr>
        <w:t>目标4：查办案件力度规模不减，让公民在每一个司法案件中都能感受到社会公平正义。</w:t>
      </w:r>
    </w:p>
    <w:p>
      <w:pPr>
        <w:topLinePunct/>
        <w:spacing w:line="520" w:lineRule="exact"/>
        <w:ind w:firstLine="640" w:firstLineChars="200"/>
        <w:outlineLvl w:val="0"/>
        <w:rPr>
          <w:rFonts w:ascii="黑体" w:hAnsi="仿宋" w:eastAsia="黑体"/>
          <w:sz w:val="32"/>
          <w:szCs w:val="32"/>
        </w:rPr>
      </w:pPr>
      <w:bookmarkStart w:id="5" w:name="_Toc3157"/>
      <w:r>
        <w:rPr>
          <w:rFonts w:hint="eastAsia" w:ascii="黑体" w:hAnsi="仿宋" w:eastAsia="黑体" w:cs="仿宋"/>
          <w:sz w:val="32"/>
          <w:szCs w:val="32"/>
        </w:rPr>
        <w:t>二、绩效</w:t>
      </w:r>
      <w:r>
        <w:rPr>
          <w:rFonts w:hint="eastAsia" w:ascii="黑体" w:hAnsi="仿宋" w:eastAsia="黑体" w:cs="仿宋"/>
          <w:sz w:val="32"/>
          <w:szCs w:val="32"/>
          <w:lang w:eastAsia="zh-CN"/>
        </w:rPr>
        <w:t>评价</w:t>
      </w:r>
      <w:r>
        <w:rPr>
          <w:rFonts w:hint="eastAsia" w:ascii="黑体" w:hAnsi="仿宋" w:eastAsia="黑体" w:cs="仿宋"/>
          <w:sz w:val="32"/>
          <w:szCs w:val="32"/>
        </w:rPr>
        <w:t>工作情况</w:t>
      </w:r>
      <w:bookmarkEnd w:id="5"/>
    </w:p>
    <w:p>
      <w:pPr>
        <w:spacing w:line="640" w:lineRule="exact"/>
        <w:ind w:firstLine="640"/>
        <w:outlineLvl w:val="1"/>
        <w:rPr>
          <w:rFonts w:ascii="仿宋_GB2312" w:hAnsi="仿宋" w:eastAsia="仿宋_GB2312" w:cs="仿宋"/>
          <w:sz w:val="32"/>
          <w:szCs w:val="32"/>
        </w:rPr>
      </w:pPr>
      <w:bookmarkStart w:id="6" w:name="_Toc18901"/>
      <w:r>
        <w:rPr>
          <w:rFonts w:hint="eastAsia" w:ascii="仿宋_GB2312" w:hAnsi="仿宋" w:eastAsia="仿宋_GB2312" w:cs="仿宋"/>
          <w:sz w:val="32"/>
          <w:szCs w:val="32"/>
        </w:rPr>
        <w:t>（一）绩效</w:t>
      </w:r>
      <w:r>
        <w:rPr>
          <w:rFonts w:hint="eastAsia" w:ascii="仿宋_GB2312" w:hAnsi="仿宋" w:eastAsia="仿宋_GB2312" w:cs="仿宋"/>
          <w:sz w:val="32"/>
          <w:szCs w:val="32"/>
          <w:lang w:eastAsia="zh-CN"/>
        </w:rPr>
        <w:t>评价</w:t>
      </w:r>
      <w:r>
        <w:rPr>
          <w:rFonts w:hint="eastAsia" w:ascii="仿宋_GB2312" w:hAnsi="仿宋" w:eastAsia="仿宋_GB2312" w:cs="仿宋"/>
          <w:sz w:val="32"/>
          <w:szCs w:val="32"/>
        </w:rPr>
        <w:t>目的</w:t>
      </w:r>
      <w:bookmarkEnd w:id="6"/>
    </w:p>
    <w:p>
      <w:pPr>
        <w:adjustRightInd w:val="0"/>
        <w:snapToGrid w:val="0"/>
        <w:spacing w:line="520" w:lineRule="exact"/>
        <w:ind w:firstLine="640" w:firstLineChars="200"/>
        <w:rPr>
          <w:rFonts w:eastAsia="仿宋_GB2312"/>
          <w:sz w:val="28"/>
          <w:szCs w:val="22"/>
        </w:rPr>
      </w:pPr>
      <w:r>
        <w:rPr>
          <w:rFonts w:hint="eastAsia" w:ascii="仿宋_GB2312" w:hAnsi="宋体" w:eastAsia="仿宋_GB2312" w:cs="宋体"/>
          <w:kern w:val="0"/>
          <w:sz w:val="32"/>
          <w:szCs w:val="32"/>
        </w:rPr>
        <w:t>为了</w:t>
      </w:r>
      <w:r>
        <w:rPr>
          <w:rFonts w:hint="eastAsia" w:eastAsia="仿宋_GB2312"/>
          <w:sz w:val="32"/>
          <w:szCs w:val="32"/>
        </w:rPr>
        <w:t>加强资金管理，提高资金使用效益，提升部门管理水平</w:t>
      </w:r>
      <w:r>
        <w:rPr>
          <w:rFonts w:hint="eastAsia" w:eastAsia="仿宋_GB2312"/>
          <w:sz w:val="32"/>
          <w:szCs w:val="32"/>
          <w:lang w:eastAsia="zh-CN"/>
        </w:rPr>
        <w:t>，</w:t>
      </w:r>
      <w:r>
        <w:rPr>
          <w:rFonts w:hint="eastAsia" w:eastAsia="仿宋_GB2312"/>
          <w:sz w:val="32"/>
          <w:szCs w:val="32"/>
          <w:lang w:val="en-US" w:eastAsia="zh-CN"/>
        </w:rPr>
        <w:t>充分发挥资金的</w:t>
      </w:r>
      <w:r>
        <w:rPr>
          <w:rFonts w:hint="default" w:eastAsia="仿宋_GB2312"/>
          <w:sz w:val="32"/>
          <w:szCs w:val="32"/>
          <w:lang w:eastAsia="zh-CN"/>
        </w:rPr>
        <w:t>导向和激励作用</w:t>
      </w:r>
      <w:r>
        <w:rPr>
          <w:rFonts w:hint="eastAsia" w:eastAsia="仿宋_GB2312"/>
          <w:sz w:val="32"/>
          <w:szCs w:val="32"/>
          <w:lang w:eastAsia="zh-CN"/>
        </w:rPr>
        <w:t>，</w:t>
      </w:r>
      <w:r>
        <w:rPr>
          <w:rFonts w:hint="eastAsia" w:eastAsia="仿宋_GB2312"/>
          <w:sz w:val="32"/>
          <w:szCs w:val="32"/>
          <w:lang w:val="en-US" w:eastAsia="zh-CN"/>
        </w:rPr>
        <w:t>根据</w:t>
      </w:r>
      <w:r>
        <w:rPr>
          <w:rFonts w:hint="default" w:ascii="Times New Roman" w:hAnsi="Times New Roman" w:eastAsia="仿宋_GB2312" w:cs="Times New Roman"/>
          <w:sz w:val="32"/>
          <w:szCs w:val="32"/>
          <w:lang w:eastAsia="zh-CN"/>
        </w:rPr>
        <w:t>《中华人民共和国预算法》《中华人民共和国预算法实施条例》《中共中央 国务院关于全面实施预算绩效管理的意见》（中发〔2018〕34号）、《财政部关于印发</w:t>
      </w:r>
      <w:r>
        <w:rPr>
          <w:rFonts w:hint="eastAsia"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sz w:val="32"/>
          <w:szCs w:val="32"/>
          <w:lang w:eastAsia="zh-CN"/>
        </w:rPr>
        <w:t>项目支出绩效评价管理办法</w:t>
      </w:r>
      <w:r>
        <w:rPr>
          <w:rFonts w:hint="eastAsia"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sz w:val="32"/>
          <w:szCs w:val="32"/>
          <w:lang w:eastAsia="zh-CN"/>
        </w:rPr>
        <w:t>的通知》（财预〔2020〕10号）</w:t>
      </w:r>
      <w:r>
        <w:rPr>
          <w:rFonts w:hint="eastAsia" w:eastAsia="仿宋_GB2312"/>
          <w:sz w:val="32"/>
          <w:szCs w:val="32"/>
        </w:rPr>
        <w:t>的要求，按照</w:t>
      </w:r>
      <w:r>
        <w:rPr>
          <w:rFonts w:hint="eastAsia" w:ascii="Times New Roman" w:hAnsi="Times New Roman" w:eastAsia="仿宋_GB2312" w:cs="Times New Roman"/>
          <w:kern w:val="2"/>
          <w:sz w:val="32"/>
          <w:szCs w:val="32"/>
          <w:lang w:val="en-US" w:eastAsia="zh-CN" w:bidi="ar-SA"/>
        </w:rPr>
        <w:t>《内蒙古自治区人民政府办公厅关于印发＜内蒙古自治区项目支出绩效评价管理办法＞的通知》（内政办发〔2021〕5号）文件要求</w:t>
      </w:r>
      <w:r>
        <w:rPr>
          <w:rFonts w:hint="eastAsia" w:eastAsia="仿宋_GB2312"/>
          <w:sz w:val="32"/>
          <w:szCs w:val="32"/>
        </w:rPr>
        <w:t>通过对项目资金使用情况、项目日常组织管理情况、绩效目标及</w:t>
      </w:r>
      <w:r>
        <w:rPr>
          <w:rFonts w:hint="eastAsia" w:eastAsia="仿宋_GB2312"/>
          <w:sz w:val="32"/>
          <w:szCs w:val="32"/>
          <w:lang w:val="en-US" w:eastAsia="zh-CN"/>
        </w:rPr>
        <w:t>指标</w:t>
      </w:r>
      <w:r>
        <w:rPr>
          <w:rFonts w:hint="eastAsia" w:eastAsia="仿宋_GB2312"/>
          <w:sz w:val="32"/>
          <w:szCs w:val="32"/>
        </w:rPr>
        <w:t>完成情况进行</w:t>
      </w:r>
      <w:r>
        <w:rPr>
          <w:rFonts w:hint="eastAsia" w:eastAsia="仿宋_GB2312"/>
          <w:sz w:val="32"/>
          <w:szCs w:val="32"/>
          <w:lang w:eastAsia="zh-CN"/>
        </w:rPr>
        <w:t>第三方</w:t>
      </w:r>
      <w:r>
        <w:rPr>
          <w:rFonts w:hint="eastAsia" w:eastAsia="仿宋_GB2312"/>
          <w:sz w:val="32"/>
          <w:szCs w:val="32"/>
        </w:rPr>
        <w:t>衡量，了解资金使用是否达到预期目标、资金管理是</w:t>
      </w:r>
      <w:r>
        <w:rPr>
          <w:rFonts w:hint="eastAsia" w:eastAsia="仿宋_GB2312"/>
          <w:sz w:val="32"/>
          <w:szCs w:val="32"/>
          <w:lang w:val="en-US" w:eastAsia="zh-CN"/>
        </w:rPr>
        <w:t>否</w:t>
      </w:r>
      <w:r>
        <w:rPr>
          <w:rFonts w:hint="eastAsia" w:eastAsia="仿宋_GB2312"/>
          <w:sz w:val="32"/>
          <w:szCs w:val="32"/>
        </w:rPr>
        <w:t>规范、资金使用是否有效，检验资金支出效率与效果，分析存在的问题及原因，及时总结经验，达到推动管理体制、完善管理制度，提</w:t>
      </w:r>
      <w:r>
        <w:rPr>
          <w:rFonts w:hint="eastAsia" w:eastAsia="仿宋_GB2312"/>
          <w:sz w:val="32"/>
          <w:szCs w:val="32"/>
          <w:lang w:val="en-US" w:eastAsia="zh-CN"/>
        </w:rPr>
        <w:t>高</w:t>
      </w:r>
      <w:r>
        <w:rPr>
          <w:rFonts w:hint="eastAsia" w:eastAsia="仿宋_GB2312"/>
          <w:sz w:val="32"/>
          <w:szCs w:val="32"/>
        </w:rPr>
        <w:t>自身的资金管理及项目管理水平，确保我院</w:t>
      </w:r>
      <w:r>
        <w:rPr>
          <w:rFonts w:hint="eastAsia" w:eastAsia="仿宋_GB2312"/>
          <w:sz w:val="32"/>
          <w:szCs w:val="32"/>
          <w:lang w:val="en-US" w:eastAsia="zh-CN"/>
        </w:rPr>
        <w:t>监督</w:t>
      </w:r>
      <w:r>
        <w:rPr>
          <w:rFonts w:eastAsia="仿宋_GB2312"/>
          <w:sz w:val="32"/>
          <w:szCs w:val="32"/>
        </w:rPr>
        <w:t>执行工作正常运行。</w:t>
      </w:r>
    </w:p>
    <w:p>
      <w:pPr>
        <w:spacing w:line="640" w:lineRule="exact"/>
        <w:ind w:firstLine="640"/>
        <w:outlineLvl w:val="1"/>
        <w:rPr>
          <w:rFonts w:ascii="仿宋_GB2312" w:hAnsi="仿宋" w:eastAsia="仿宋_GB2312" w:cs="仿宋"/>
          <w:sz w:val="32"/>
          <w:szCs w:val="32"/>
        </w:rPr>
      </w:pPr>
      <w:bookmarkStart w:id="7" w:name="_Toc18924"/>
      <w:r>
        <w:rPr>
          <w:rFonts w:hint="eastAsia" w:ascii="仿宋_GB2312" w:hAnsi="仿宋" w:eastAsia="仿宋_GB2312" w:cs="仿宋"/>
          <w:sz w:val="32"/>
          <w:szCs w:val="32"/>
        </w:rPr>
        <w:t>（二）项目资金投入情况</w:t>
      </w:r>
      <w:bookmarkEnd w:id="7"/>
    </w:p>
    <w:p>
      <w:pPr>
        <w:spacing w:line="640" w:lineRule="exact"/>
        <w:ind w:firstLine="640" w:firstLineChars="200"/>
        <w:rPr>
          <w:rFonts w:hint="eastAsia" w:ascii="仿宋_GB2312" w:hAnsi="仿宋" w:eastAsia="仿宋_GB2312" w:cs="仿宋"/>
          <w:sz w:val="32"/>
          <w:szCs w:val="32"/>
          <w:lang w:val="en-US" w:eastAsia="zh-CN"/>
        </w:rPr>
      </w:pPr>
      <w:r>
        <w:rPr>
          <w:rFonts w:hint="eastAsia" w:ascii="仿宋_GB2312" w:hAnsi="宋体" w:eastAsia="仿宋_GB2312" w:cs="宋体"/>
          <w:kern w:val="0"/>
          <w:sz w:val="32"/>
          <w:szCs w:val="32"/>
          <w:lang w:val="en-US" w:eastAsia="zh-CN"/>
        </w:rPr>
        <w:t>综合业务运转保障经费</w:t>
      </w:r>
      <w:r>
        <w:rPr>
          <w:rFonts w:hint="eastAsia" w:ascii="仿宋_GB2312" w:hAnsi="宋体" w:eastAsia="仿宋_GB2312" w:cs="宋体"/>
          <w:kern w:val="0"/>
          <w:sz w:val="32"/>
          <w:szCs w:val="32"/>
        </w:rPr>
        <w:t>项目，</w:t>
      </w:r>
      <w:r>
        <w:rPr>
          <w:rFonts w:hint="eastAsia" w:eastAsia="仿宋_GB2312"/>
          <w:sz w:val="32"/>
          <w:szCs w:val="32"/>
        </w:rPr>
        <w:t>该项目所有资金来源于</w:t>
      </w:r>
      <w:r>
        <w:rPr>
          <w:rFonts w:hint="eastAsia" w:eastAsia="仿宋_GB2312"/>
          <w:sz w:val="32"/>
          <w:szCs w:val="32"/>
          <w:lang w:val="en-US" w:eastAsia="zh-CN"/>
        </w:rPr>
        <w:t>自治区</w:t>
      </w:r>
      <w:r>
        <w:rPr>
          <w:rFonts w:hint="eastAsia" w:eastAsia="仿宋_GB2312"/>
          <w:sz w:val="32"/>
          <w:szCs w:val="32"/>
        </w:rPr>
        <w:t>财政经费拨款，列入年度预算进行管理。</w:t>
      </w:r>
      <w:r>
        <w:rPr>
          <w:rFonts w:hint="eastAsia" w:ascii="仿宋_GB2312" w:hAnsi="宋体" w:eastAsia="仿宋_GB2312" w:cs="宋体"/>
          <w:kern w:val="0"/>
          <w:sz w:val="32"/>
          <w:szCs w:val="32"/>
        </w:rPr>
        <w:t>全年预算数为</w:t>
      </w:r>
      <w:r>
        <w:rPr>
          <w:rFonts w:hint="eastAsia" w:ascii="仿宋_GB2312" w:hAnsi="宋体" w:eastAsia="仿宋_GB2312" w:cs="宋体"/>
          <w:kern w:val="0"/>
          <w:sz w:val="32"/>
          <w:szCs w:val="32"/>
          <w:lang w:val="en-US" w:eastAsia="zh-CN"/>
        </w:rPr>
        <w:t>150</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val="en-US" w:eastAsia="zh-CN"/>
        </w:rPr>
        <w:t>实际到位资金</w:t>
      </w:r>
      <w:r>
        <w:rPr>
          <w:rFonts w:hint="eastAsia" w:ascii="仿宋_GB2312" w:hAnsi="宋体" w:eastAsia="仿宋_GB2312" w:cs="宋体"/>
          <w:kern w:val="0"/>
          <w:sz w:val="32"/>
          <w:szCs w:val="32"/>
          <w:highlight w:val="none"/>
          <w:lang w:val="en-US" w:eastAsia="zh-CN"/>
        </w:rPr>
        <w:t>150</w:t>
      </w:r>
      <w:r>
        <w:rPr>
          <w:rFonts w:hint="eastAsia" w:ascii="仿宋_GB2312" w:hAnsi="宋体" w:eastAsia="仿宋_GB2312" w:cs="宋体"/>
          <w:kern w:val="0"/>
          <w:sz w:val="32"/>
          <w:szCs w:val="32"/>
          <w:lang w:val="en-US" w:eastAsia="zh-CN"/>
        </w:rPr>
        <w:t>万元，资金到位率达到100%</w:t>
      </w:r>
      <w:r>
        <w:rPr>
          <w:rFonts w:hint="eastAsia" w:ascii="仿宋_GB2312" w:hAnsi="宋体" w:eastAsia="仿宋_GB2312" w:cs="宋体"/>
          <w:kern w:val="0"/>
          <w:sz w:val="32"/>
          <w:szCs w:val="32"/>
          <w:highlight w:val="none"/>
          <w:lang w:eastAsia="zh-CN"/>
        </w:rPr>
        <w:t>。</w:t>
      </w:r>
    </w:p>
    <w:p>
      <w:pPr>
        <w:spacing w:line="640" w:lineRule="exact"/>
        <w:ind w:firstLine="640" w:firstLineChars="200"/>
        <w:outlineLvl w:val="1"/>
        <w:rPr>
          <w:rFonts w:ascii="仿宋_GB2312" w:hAnsi="仿宋" w:eastAsia="仿宋_GB2312" w:cs="仿宋"/>
          <w:sz w:val="32"/>
          <w:szCs w:val="32"/>
        </w:rPr>
      </w:pPr>
      <w:bookmarkStart w:id="8" w:name="_Toc13972"/>
      <w:r>
        <w:rPr>
          <w:rFonts w:hint="eastAsia" w:ascii="仿宋_GB2312" w:hAnsi="仿宋" w:eastAsia="仿宋_GB2312" w:cs="仿宋"/>
          <w:sz w:val="32"/>
          <w:szCs w:val="32"/>
        </w:rPr>
        <w:t>（三）项目资金产出情况</w:t>
      </w:r>
      <w:bookmarkEnd w:id="8"/>
    </w:p>
    <w:p>
      <w:pPr>
        <w:spacing w:line="640" w:lineRule="exact"/>
        <w:ind w:firstLine="640" w:firstLineChars="200"/>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我院严格按照《中华人民共和国预算法》《中华人民共和国政府采购法》等法律规定，将综合业务运转保障经费项目纳入预算管理，坚持专款专用。加强内控制度建设，严肃财经纪律，严格支出范围和审批权限，将预算资金纳入国库集中支付管理，按规定用途、方向使用资金，支出责任和绩效意识得到明显提升。该项目2021年年初预算150万元，全年预算数为150万元，实际资金支出150万元，用于保证我院高效运转和政令畅通，确保办公、会务、综治、精神文明等各方面工作有序、规范运转，为促进各项工作任务完成提供坚实的保障。预算执行率达到全年预算数额的100%。</w:t>
      </w:r>
    </w:p>
    <w:p>
      <w:pPr>
        <w:spacing w:line="640" w:lineRule="exact"/>
        <w:ind w:firstLine="640"/>
        <w:outlineLvl w:val="1"/>
        <w:rPr>
          <w:rFonts w:ascii="仿宋_GB2312" w:hAnsi="仿宋" w:eastAsia="仿宋_GB2312" w:cs="仿宋"/>
          <w:sz w:val="32"/>
          <w:szCs w:val="32"/>
        </w:rPr>
      </w:pPr>
      <w:bookmarkStart w:id="9" w:name="_Toc9666"/>
      <w:r>
        <w:rPr>
          <w:rFonts w:hint="eastAsia" w:ascii="仿宋_GB2312" w:hAnsi="仿宋" w:eastAsia="仿宋_GB2312" w:cs="仿宋"/>
          <w:sz w:val="32"/>
          <w:szCs w:val="32"/>
        </w:rPr>
        <w:t>（四）项目资金管理情况</w:t>
      </w:r>
      <w:bookmarkEnd w:id="9"/>
    </w:p>
    <w:p>
      <w:pPr>
        <w:spacing w:line="640" w:lineRule="exact"/>
        <w:ind w:firstLine="640" w:firstLineChars="200"/>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本院计财工作在院党组和检察长的领导下，本着依法依规履行计划、财务、装备职能，努力提升检务保障工作规范化精细化信息化水平，力求做到勤俭理财，保障有力，务实高效。</w:t>
      </w:r>
    </w:p>
    <w:p>
      <w:pPr>
        <w:spacing w:line="640" w:lineRule="exact"/>
        <w:ind w:firstLine="640" w:firstLineChars="200"/>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根据我院财务管理制度，办公费的管理中明确规定：</w:t>
      </w:r>
    </w:p>
    <w:p>
      <w:pPr>
        <w:spacing w:line="640" w:lineRule="exact"/>
        <w:ind w:firstLine="640" w:firstLineChars="200"/>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办公用品（未列入固定资产的易耗品）的采购由各内设机构根据本部门需求，向办公室提交采购申请报告，由办公室实行统一购置，按报销审批权限、程序和时限完成报销。</w:t>
      </w:r>
    </w:p>
    <w:p>
      <w:pPr>
        <w:spacing w:line="640" w:lineRule="exact"/>
        <w:ind w:firstLine="640" w:firstLineChars="200"/>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办公设备（包括电脑、打印机、复印机、传真机等）原则上按规定的使用期限进行更换，更换由各内设机构报办公室，其中电子设备先由信息运维人员审核并提出更换意见，填写《电子设备更换情况表》，办公室根据使用部门和信息运维人员提供的参数或需求，按经费支出审批权限办理审批事项后，按政府采购程序或相关规定采购。</w:t>
      </w:r>
    </w:p>
    <w:p>
      <w:pPr>
        <w:spacing w:line="640" w:lineRule="exact"/>
        <w:ind w:firstLine="640" w:firstLineChars="200"/>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差旅费的管理中明确规定：</w:t>
      </w:r>
    </w:p>
    <w:p>
      <w:pPr>
        <w:spacing w:line="640" w:lineRule="exact"/>
        <w:ind w:firstLine="640" w:firstLineChars="200"/>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差旅费的开支按照鄂尔多斯市财政局关于印发《内蒙古自治区本级党政机关差旅费管理办法》的通知（鄂财行发〔2014〕162号）、《自治区直属机关工作人员赴外地出差住宿费标准明细表》的通知（鄂财行发〔2016〕125号）执行。公出人员严格落实出差审批制度，经费报销时需附出差审批单，未经审批出差费用不予报销。</w:t>
      </w:r>
    </w:p>
    <w:p>
      <w:pPr>
        <w:spacing w:line="640" w:lineRule="exact"/>
        <w:ind w:firstLine="640" w:firstLineChars="200"/>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出差审批权限：各部门干警在自治区内出差，时间小于3天的，由部门主要负责人和分管院领导审批；时间3天以上（含3天）的，层报分管院领导和检察长审批。各部门干警在外省出差，需层报分管院领导和检察长审批。</w:t>
      </w:r>
    </w:p>
    <w:p>
      <w:pPr>
        <w:spacing w:line="640" w:lineRule="exact"/>
        <w:ind w:firstLine="640" w:firstLineChars="200"/>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同时具备完善的办公用品、低值易耗品管理办法：</w:t>
      </w:r>
    </w:p>
    <w:p>
      <w:pPr>
        <w:spacing w:line="640" w:lineRule="exact"/>
        <w:ind w:firstLine="640" w:firstLineChars="200"/>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第三条 常规办公用品、低值易耗品的申购，由库房管理员根据每月用量及库存情况，及时进行采购。</w:t>
      </w:r>
    </w:p>
    <w:p>
      <w:pPr>
        <w:spacing w:line="640" w:lineRule="exact"/>
        <w:ind w:firstLine="640" w:firstLineChars="200"/>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第四条 各部门需使用的办公用品、低值易耗品如属于非常规用品，首先须报本部门负责人审批，然后报办公室分管领导审批后方可采购，如果总价值超过一万元以上的，还必须报检察长批准后方可采购。</w:t>
      </w:r>
    </w:p>
    <w:p>
      <w:pPr>
        <w:spacing w:line="640" w:lineRule="exact"/>
        <w:ind w:firstLine="640" w:firstLineChars="200"/>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第五条 对于需要由部门自行采购的办公用品，特殊低值易耗品，需在履行上述审批程序后，办公室采购人员做好出库登记后方可自行购买。</w:t>
      </w:r>
    </w:p>
    <w:p>
      <w:pPr>
        <w:spacing w:line="640" w:lineRule="exact"/>
        <w:ind w:firstLine="640" w:firstLineChars="200"/>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第六条 库房管理员验收办公用品、低值易耗品时，必须严格依据申购单的有关要求进行验收，确认合格后办理入库手续，有质量问题的，一律作退货处理，对数量或单价有疑问的亦可拒收，并向上反映。</w:t>
      </w:r>
    </w:p>
    <w:p>
      <w:pPr>
        <w:spacing w:line="640" w:lineRule="exact"/>
        <w:ind w:firstLine="640" w:firstLineChars="200"/>
        <w:rPr>
          <w:rFonts w:hint="default"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第七条 所有办公用品由办公室统一采购、保管。对于不在集采目录的物品，应先根据比较询价结果，选用物美价廉的供应商，不做随意变更。</w:t>
      </w:r>
    </w:p>
    <w:p>
      <w:pPr>
        <w:spacing w:line="640" w:lineRule="exact"/>
        <w:ind w:firstLine="640" w:firstLineChars="200"/>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第八条 库房管理员对购入的办公用品、低值易耗品进行入库时，需详细填写办公用品入库单，把控入库物品的名称、数量、时间。</w:t>
      </w:r>
    </w:p>
    <w:p>
      <w:pPr>
        <w:spacing w:line="640" w:lineRule="exact"/>
        <w:ind w:firstLine="640" w:firstLineChars="200"/>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第九条 履行财务报销程序时，需提供所购办公用品、低值易耗品的正规发票和由库房管理员验收签字的办公用品入库单，按财务报销审批程序进行报销。</w:t>
      </w:r>
    </w:p>
    <w:p>
      <w:pPr>
        <w:spacing w:line="640" w:lineRule="exact"/>
        <w:ind w:firstLine="640" w:firstLineChars="200"/>
        <w:rPr>
          <w:rFonts w:hint="default"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第十条 所有存放的办公用品、低值易耗品由库房管理员统一发放，干警在领用办公用品、消耗品时，应严格填写领取记录后予以领用。</w:t>
      </w:r>
    </w:p>
    <w:p>
      <w:pPr>
        <w:spacing w:line="640" w:lineRule="exact"/>
        <w:ind w:firstLine="640" w:firstLineChars="200"/>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项目资金严格执行财政部门相关制度和我院财务管理内控制度，对资金使用严格审批，并经会计核算审核确认后支出。项目资金做到专款专用，严格把好事前（开支计划）、事中（跟踪问效）和事后（报销结算）的监督审核关。</w:t>
      </w:r>
    </w:p>
    <w:p>
      <w:pPr>
        <w:spacing w:line="640" w:lineRule="exact"/>
        <w:outlineLvl w:val="0"/>
        <w:rPr>
          <w:rFonts w:ascii="黑体" w:hAnsi="仿宋" w:eastAsia="黑体"/>
          <w:sz w:val="32"/>
          <w:szCs w:val="32"/>
        </w:rPr>
      </w:pPr>
      <w:r>
        <w:rPr>
          <w:rFonts w:hint="eastAsia" w:ascii="仿宋_GB2312" w:hAnsi="仿宋" w:eastAsia="仿宋_GB2312" w:cs="仿宋"/>
          <w:sz w:val="32"/>
          <w:szCs w:val="32"/>
        </w:rPr>
        <w:t xml:space="preserve">   </w:t>
      </w:r>
      <w:r>
        <w:rPr>
          <w:rFonts w:hint="eastAsia" w:ascii="黑体" w:hAnsi="仿宋" w:eastAsia="黑体" w:cs="仿宋"/>
          <w:sz w:val="32"/>
          <w:szCs w:val="32"/>
        </w:rPr>
        <w:t xml:space="preserve"> </w:t>
      </w:r>
      <w:bookmarkStart w:id="10" w:name="_Toc1271"/>
      <w:r>
        <w:rPr>
          <w:rFonts w:hint="eastAsia" w:ascii="黑体" w:hAnsi="仿宋" w:eastAsia="黑体" w:cs="仿宋"/>
          <w:sz w:val="32"/>
          <w:szCs w:val="32"/>
        </w:rPr>
        <w:t>三、项目绩效情况</w:t>
      </w:r>
      <w:bookmarkEnd w:id="10"/>
    </w:p>
    <w:p>
      <w:pPr>
        <w:spacing w:line="640" w:lineRule="exact"/>
        <w:ind w:firstLine="640"/>
        <w:outlineLvl w:val="1"/>
        <w:rPr>
          <w:rFonts w:hint="eastAsia" w:ascii="仿宋_GB2312" w:hAnsi="仿宋" w:eastAsia="仿宋_GB2312" w:cs="仿宋"/>
          <w:sz w:val="32"/>
          <w:szCs w:val="32"/>
        </w:rPr>
      </w:pPr>
      <w:bookmarkStart w:id="11" w:name="_Toc29198"/>
      <w:bookmarkStart w:id="12" w:name="_Toc4053"/>
      <w:bookmarkStart w:id="13" w:name="_Toc15497"/>
      <w:r>
        <w:rPr>
          <w:rFonts w:hint="eastAsia" w:ascii="仿宋_GB2312" w:hAnsi="仿宋" w:eastAsia="仿宋_GB2312" w:cs="仿宋"/>
          <w:sz w:val="32"/>
          <w:szCs w:val="32"/>
        </w:rPr>
        <w:t>（一）产出指标完成情况</w:t>
      </w:r>
      <w:bookmarkEnd w:id="11"/>
      <w:bookmarkEnd w:id="12"/>
      <w:bookmarkEnd w:id="13"/>
    </w:p>
    <w:p>
      <w:pPr>
        <w:topLinePunct/>
        <w:spacing w:line="580" w:lineRule="exact"/>
        <w:ind w:firstLine="640" w:firstLineChars="200"/>
        <w:rPr>
          <w:rFonts w:hint="eastAsia" w:ascii="仿宋_GB2312" w:hAnsi="Times New Roman" w:eastAsia="仿宋_GB2312" w:cs="Times New Roman"/>
          <w:sz w:val="32"/>
          <w:szCs w:val="32"/>
          <w:highlight w:val="none"/>
          <w:lang w:val="en-US" w:eastAsia="zh-CN"/>
        </w:rPr>
      </w:pPr>
      <w:r>
        <w:rPr>
          <w:rFonts w:hint="eastAsia" w:ascii="仿宋_GB2312" w:hAnsi="Times New Roman" w:eastAsia="仿宋_GB2312" w:cs="Times New Roman"/>
          <w:sz w:val="32"/>
          <w:szCs w:val="32"/>
          <w:highlight w:val="none"/>
          <w:lang w:val="en-US" w:eastAsia="zh-CN"/>
        </w:rPr>
        <w:t>项目产出指标主要从产出数量、产出质量、产出时效、产出成本四方面予以考察。该部分分值50分，得分</w:t>
      </w:r>
      <w:r>
        <w:rPr>
          <w:rFonts w:hint="eastAsia" w:ascii="仿宋_GB2312" w:eastAsia="仿宋_GB2312" w:cs="Times New Roman"/>
          <w:sz w:val="32"/>
          <w:szCs w:val="32"/>
          <w:highlight w:val="none"/>
          <w:lang w:val="en-US" w:eastAsia="zh-CN"/>
        </w:rPr>
        <w:t>46.71</w:t>
      </w:r>
      <w:r>
        <w:rPr>
          <w:rFonts w:hint="eastAsia" w:ascii="仿宋_GB2312" w:hAnsi="Times New Roman" w:eastAsia="仿宋_GB2312" w:cs="Times New Roman"/>
          <w:sz w:val="32"/>
          <w:szCs w:val="32"/>
          <w:highlight w:val="none"/>
          <w:lang w:val="en-US" w:eastAsia="zh-CN"/>
        </w:rPr>
        <w:t>分，得分率</w:t>
      </w:r>
      <w:r>
        <w:rPr>
          <w:rFonts w:hint="eastAsia" w:ascii="仿宋_GB2312" w:eastAsia="仿宋_GB2312" w:cs="Times New Roman"/>
          <w:sz w:val="32"/>
          <w:szCs w:val="32"/>
          <w:highlight w:val="none"/>
          <w:lang w:val="en-US" w:eastAsia="zh-CN"/>
        </w:rPr>
        <w:t>93.42</w:t>
      </w:r>
      <w:r>
        <w:rPr>
          <w:rFonts w:hint="eastAsia" w:ascii="仿宋_GB2312" w:hAnsi="Times New Roman" w:eastAsia="仿宋_GB2312" w:cs="Times New Roman"/>
          <w:sz w:val="32"/>
          <w:szCs w:val="32"/>
          <w:highlight w:val="none"/>
          <w:lang w:val="en-US" w:eastAsia="zh-CN"/>
        </w:rPr>
        <w:t>%。</w:t>
      </w:r>
    </w:p>
    <w:p>
      <w:pPr>
        <w:pStyle w:val="2"/>
        <w:numPr>
          <w:ilvl w:val="0"/>
          <w:numId w:val="1"/>
        </w:numPr>
        <w:rPr>
          <w:rFonts w:hint="eastAsia"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数量指标：</w:t>
      </w:r>
    </w:p>
    <w:p>
      <w:pPr>
        <w:pStyle w:val="2"/>
        <w:numPr>
          <w:ilvl w:val="0"/>
          <w:numId w:val="0"/>
        </w:numPr>
        <w:ind w:firstLine="640" w:firstLineChars="200"/>
        <w:rPr>
          <w:rFonts w:hint="default"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办公设备数量年初计划≥350套，实际完成350套，达成此项指标；培训次数年初预计培训≥50次，实际完成60次，达成此项指标；出差次数年初预计出差≥70次，实际完成81次，达成此项指标；被装购置数量年初计划≥30套，实际购置50套，达成此项指标；受业务委托人员数量年初预计≥10人，实际10人，达成此项指标。数量指标全部达标。</w:t>
      </w:r>
    </w:p>
    <w:p>
      <w:pPr>
        <w:pStyle w:val="2"/>
        <w:numPr>
          <w:ilvl w:val="0"/>
          <w:numId w:val="1"/>
        </w:numPr>
        <w:rPr>
          <w:rFonts w:hint="default"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质量指标：</w:t>
      </w:r>
    </w:p>
    <w:p>
      <w:pPr>
        <w:pStyle w:val="2"/>
        <w:numPr>
          <w:ilvl w:val="0"/>
          <w:numId w:val="0"/>
        </w:numPr>
        <w:ind w:firstLine="640" w:firstLineChars="200"/>
        <w:rPr>
          <w:rFonts w:hint="default" w:ascii="仿宋_GB2312" w:eastAsia="仿宋_GB2312" w:cs="Times New Roman"/>
          <w:sz w:val="32"/>
          <w:szCs w:val="32"/>
          <w:highlight w:val="none"/>
          <w:lang w:val="en-US" w:eastAsia="zh-CN"/>
        </w:rPr>
      </w:pPr>
      <w:r>
        <w:rPr>
          <w:rFonts w:hint="default" w:ascii="仿宋_GB2312" w:eastAsia="仿宋_GB2312" w:cs="Times New Roman"/>
          <w:sz w:val="32"/>
          <w:szCs w:val="32"/>
          <w:highlight w:val="none"/>
          <w:lang w:val="en-US" w:eastAsia="zh-CN"/>
        </w:rPr>
        <w:t>办公设备使用率</w:t>
      </w:r>
      <w:r>
        <w:rPr>
          <w:rFonts w:hint="eastAsia" w:ascii="仿宋_GB2312" w:eastAsia="仿宋_GB2312" w:cs="Times New Roman"/>
          <w:sz w:val="32"/>
          <w:szCs w:val="32"/>
          <w:highlight w:val="none"/>
          <w:lang w:val="en-US" w:eastAsia="zh-CN"/>
        </w:rPr>
        <w:t>年初计划≥80%，实际达到90%，达成此项指标；培训达标率年</w:t>
      </w:r>
      <w:r>
        <w:rPr>
          <w:rFonts w:hint="eastAsia" w:ascii="仿宋_GB2312" w:hAnsi="Times New Roman" w:eastAsia="仿宋_GB2312" w:cs="Times New Roman"/>
          <w:sz w:val="32"/>
          <w:szCs w:val="32"/>
          <w:highlight w:val="none"/>
          <w:lang w:val="en-US" w:eastAsia="zh-CN"/>
        </w:rPr>
        <w:t>初</w:t>
      </w:r>
      <w:r>
        <w:rPr>
          <w:rFonts w:hint="eastAsia" w:ascii="仿宋_GB2312" w:eastAsia="仿宋_GB2312" w:cs="Times New Roman"/>
          <w:sz w:val="32"/>
          <w:szCs w:val="32"/>
          <w:highlight w:val="none"/>
          <w:lang w:val="en-US" w:eastAsia="zh-CN"/>
        </w:rPr>
        <w:t>预计≥95</w:t>
      </w:r>
      <w:r>
        <w:rPr>
          <w:rFonts w:hint="eastAsia" w:ascii="仿宋_GB2312" w:hAnsi="Times New Roman" w:eastAsia="仿宋_GB2312" w:cs="Times New Roman"/>
          <w:sz w:val="32"/>
          <w:szCs w:val="32"/>
          <w:highlight w:val="none"/>
          <w:lang w:val="en-US" w:eastAsia="zh-CN"/>
        </w:rPr>
        <w:t>%</w:t>
      </w:r>
      <w:r>
        <w:rPr>
          <w:rFonts w:hint="eastAsia" w:ascii="仿宋_GB2312" w:eastAsia="仿宋_GB2312" w:cs="Times New Roman"/>
          <w:sz w:val="32"/>
          <w:szCs w:val="32"/>
          <w:highlight w:val="none"/>
          <w:lang w:val="en-US" w:eastAsia="zh-CN"/>
        </w:rPr>
        <w:t>，实际达到100%，达成此项指标；被装验收合格率年初计划达到100%，实际达到100%，达成此项指标；劳务费足额发放率年初计划达到100%，实际达到100%，达成此项指标。质量指标全部达标。</w:t>
      </w:r>
    </w:p>
    <w:p>
      <w:pPr>
        <w:pStyle w:val="2"/>
        <w:numPr>
          <w:ilvl w:val="0"/>
          <w:numId w:val="1"/>
        </w:numPr>
        <w:rPr>
          <w:rFonts w:hint="default"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时效指标：</w:t>
      </w:r>
    </w:p>
    <w:p>
      <w:pPr>
        <w:pStyle w:val="2"/>
        <w:numPr>
          <w:ilvl w:val="0"/>
          <w:numId w:val="0"/>
        </w:numPr>
        <w:ind w:firstLine="640" w:firstLineChars="200"/>
        <w:rPr>
          <w:rFonts w:hint="default" w:ascii="仿宋_GB2312" w:eastAsia="仿宋_GB2312" w:cs="Times New Roman"/>
          <w:sz w:val="32"/>
          <w:szCs w:val="32"/>
          <w:highlight w:val="none"/>
          <w:lang w:val="en-US" w:eastAsia="zh-CN"/>
        </w:rPr>
      </w:pPr>
      <w:r>
        <w:rPr>
          <w:rFonts w:hint="default" w:ascii="仿宋_GB2312" w:eastAsia="仿宋_GB2312" w:cs="Times New Roman"/>
          <w:sz w:val="32"/>
          <w:szCs w:val="32"/>
          <w:highlight w:val="none"/>
          <w:lang w:val="en-US" w:eastAsia="zh-CN"/>
        </w:rPr>
        <w:t>综合业务办公设备修护及时率</w:t>
      </w:r>
      <w:r>
        <w:rPr>
          <w:rFonts w:hint="eastAsia" w:ascii="仿宋_GB2312" w:eastAsia="仿宋_GB2312" w:cs="Times New Roman"/>
          <w:sz w:val="32"/>
          <w:szCs w:val="32"/>
          <w:highlight w:val="none"/>
          <w:lang w:val="en-US" w:eastAsia="zh-CN"/>
        </w:rPr>
        <w:t>年初计划≥90%，实际达到95%，达成此项指标；综合业务办公设备及被装采购及时率年初计划≥95%，实际达到95%，达成此项指标；劳务费发放及时率年初计划达到100%，实际达到100%，达成此项指标。时效指标全部达标。</w:t>
      </w:r>
    </w:p>
    <w:p>
      <w:pPr>
        <w:pStyle w:val="2"/>
        <w:numPr>
          <w:ilvl w:val="0"/>
          <w:numId w:val="1"/>
        </w:numPr>
        <w:rPr>
          <w:rFonts w:hint="default"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成本指标：</w:t>
      </w:r>
    </w:p>
    <w:p>
      <w:pPr>
        <w:pStyle w:val="2"/>
        <w:numPr>
          <w:ilvl w:val="0"/>
          <w:numId w:val="0"/>
        </w:numPr>
        <w:ind w:firstLine="640" w:firstLineChars="200"/>
        <w:rPr>
          <w:rFonts w:hint="default"/>
          <w:lang w:val="en-US" w:eastAsia="zh-CN"/>
        </w:rPr>
      </w:pPr>
      <w:r>
        <w:rPr>
          <w:rFonts w:hint="default" w:ascii="仿宋_GB2312" w:eastAsia="仿宋_GB2312" w:cs="Times New Roman"/>
          <w:sz w:val="32"/>
          <w:szCs w:val="32"/>
          <w:highlight w:val="none"/>
          <w:lang w:val="en-US" w:eastAsia="zh-CN"/>
        </w:rPr>
        <w:t>综合业务网络使用及办公设备维修（护）费</w:t>
      </w:r>
      <w:r>
        <w:rPr>
          <w:rFonts w:hint="eastAsia" w:ascii="仿宋_GB2312" w:eastAsia="仿宋_GB2312" w:cs="Times New Roman"/>
          <w:sz w:val="32"/>
          <w:szCs w:val="32"/>
          <w:highlight w:val="none"/>
          <w:lang w:val="en-US" w:eastAsia="zh-CN"/>
        </w:rPr>
        <w:t>年初计划成本≤22.5万元，实际成本支出42.69万元，超支率89.73%（年初预算存在偏差，按全年预算数额42.69万元执行，执行率达到100%）；委托业务费年初计划成本≤2万元，实际成本支出3.74万元，超支率87%（年初预算存在偏差，按全年预算数额3.74万元执行，执行率达到100%）；印刷费年初计划成本≤19万元，实际成本支出9.3万元，成本节约率51.05%（由于今年维修工程较多，故从印刷费调剂到维修（护）费中，支付旗台维修改造）；差旅费年初计划成本≤14万元，实际成本支出2.58万元，成本节约率81.57%；办公费年初计划成本≤25万元，实际成本支出25.47万元，超支率1.88%（年初预算存在偏差，按全年预算数额25.47万元执行，执行率达到100%）；咨询费年初计划成本≤2万元，实际成本支出0.3万元，成本节约率85%；其他交通费用年初计划成本≤1万元，实际成本支出0.31万元，成本节约率69%；手续费年初计划成本≤0.5万元，实际成本支出0.5万元，与预算持平；被装购置费年初计划成本≤2万元，实际成本支出6.32万元，超支率216%（年初预算存在偏差，按全年预算数额6.32万元执行，执行率达到100%）；劳务费年初计划成本≤60万元，实际成本支出58.27万元，成本节约率2.88%；培训费年初计划成本≤2万元，实际成本支出0.53万元，成本节约率73.5%。成本指标完成率81.72%。</w:t>
      </w:r>
    </w:p>
    <w:p>
      <w:pPr>
        <w:numPr>
          <w:ilvl w:val="0"/>
          <w:numId w:val="0"/>
        </w:numPr>
        <w:spacing w:line="640" w:lineRule="exact"/>
        <w:ind w:firstLine="640" w:firstLineChars="200"/>
        <w:outlineLvl w:val="1"/>
        <w:rPr>
          <w:rFonts w:hint="eastAsia" w:ascii="仿宋_GB2312" w:hAnsi="仿宋" w:eastAsia="仿宋_GB2312" w:cs="仿宋"/>
          <w:sz w:val="32"/>
          <w:szCs w:val="32"/>
        </w:rPr>
      </w:pPr>
      <w:bookmarkStart w:id="14" w:name="_Toc17394"/>
      <w:bookmarkStart w:id="15" w:name="_Toc18038"/>
      <w:bookmarkStart w:id="16" w:name="_Toc24455"/>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二</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效益指标完成情况</w:t>
      </w:r>
      <w:bookmarkEnd w:id="14"/>
      <w:bookmarkEnd w:id="15"/>
      <w:bookmarkEnd w:id="16"/>
    </w:p>
    <w:p>
      <w:pPr>
        <w:pStyle w:val="10"/>
        <w:tabs>
          <w:tab w:val="left" w:pos="633"/>
        </w:tabs>
        <w:spacing w:before="0" w:beforeAutospacing="0" w:after="0" w:afterAutospacing="0"/>
        <w:ind w:firstLine="640" w:firstLineChars="200"/>
        <w:rPr>
          <w:rFonts w:hint="eastAsia" w:ascii="仿宋_GB2312" w:hAnsi="Times New Roman" w:eastAsia="仿宋_GB2312" w:cs="Times New Roman"/>
          <w:sz w:val="32"/>
          <w:szCs w:val="32"/>
          <w:highlight w:val="none"/>
          <w:lang w:val="en-US" w:eastAsia="zh-CN"/>
        </w:rPr>
      </w:pPr>
      <w:r>
        <w:rPr>
          <w:rFonts w:hint="eastAsia" w:ascii="仿宋_GB2312" w:hAnsi="Times New Roman" w:eastAsia="仿宋_GB2312" w:cs="Times New Roman"/>
          <w:sz w:val="32"/>
          <w:szCs w:val="32"/>
          <w:highlight w:val="none"/>
          <w:lang w:val="en-US" w:eastAsia="zh-CN"/>
        </w:rPr>
        <w:t>项目效益主要从</w:t>
      </w:r>
      <w:r>
        <w:rPr>
          <w:rFonts w:hint="eastAsia" w:ascii="仿宋_GB2312" w:eastAsia="仿宋_GB2312" w:cs="Times New Roman"/>
          <w:sz w:val="32"/>
          <w:szCs w:val="32"/>
          <w:highlight w:val="none"/>
          <w:lang w:val="en-US" w:eastAsia="zh-CN"/>
        </w:rPr>
        <w:t>经济效益、</w:t>
      </w:r>
      <w:r>
        <w:rPr>
          <w:rFonts w:hint="eastAsia" w:ascii="仿宋_GB2312" w:hAnsi="Times New Roman" w:eastAsia="仿宋_GB2312" w:cs="Times New Roman"/>
          <w:sz w:val="32"/>
          <w:szCs w:val="32"/>
          <w:highlight w:val="none"/>
          <w:lang w:val="en-US" w:eastAsia="zh-CN"/>
        </w:rPr>
        <w:t>社会效益、可持续影响、服务对象满意度</w:t>
      </w:r>
      <w:r>
        <w:rPr>
          <w:rFonts w:hint="eastAsia" w:ascii="仿宋_GB2312" w:eastAsia="仿宋_GB2312" w:cs="Times New Roman"/>
          <w:sz w:val="32"/>
          <w:szCs w:val="32"/>
          <w:highlight w:val="none"/>
          <w:lang w:val="en-US" w:eastAsia="zh-CN"/>
        </w:rPr>
        <w:t>四</w:t>
      </w:r>
      <w:r>
        <w:rPr>
          <w:rFonts w:hint="eastAsia" w:ascii="仿宋_GB2312" w:hAnsi="Times New Roman" w:eastAsia="仿宋_GB2312" w:cs="Times New Roman"/>
          <w:sz w:val="32"/>
          <w:szCs w:val="32"/>
          <w:highlight w:val="none"/>
          <w:lang w:val="en-US" w:eastAsia="zh-CN"/>
        </w:rPr>
        <w:t>方面予以考察。该部分分值40分，得分</w:t>
      </w:r>
      <w:r>
        <w:rPr>
          <w:rFonts w:hint="eastAsia" w:ascii="仿宋_GB2312" w:eastAsia="仿宋_GB2312" w:cs="Times New Roman"/>
          <w:sz w:val="32"/>
          <w:szCs w:val="32"/>
          <w:highlight w:val="none"/>
          <w:lang w:val="en-US" w:eastAsia="zh-CN"/>
        </w:rPr>
        <w:t>35.67</w:t>
      </w:r>
      <w:r>
        <w:rPr>
          <w:rFonts w:hint="eastAsia" w:ascii="仿宋_GB2312" w:hAnsi="Times New Roman" w:eastAsia="仿宋_GB2312" w:cs="Times New Roman"/>
          <w:sz w:val="32"/>
          <w:szCs w:val="32"/>
          <w:highlight w:val="none"/>
          <w:lang w:val="en-US" w:eastAsia="zh-CN"/>
        </w:rPr>
        <w:t>分，得分率</w:t>
      </w:r>
      <w:r>
        <w:rPr>
          <w:rFonts w:hint="eastAsia" w:ascii="仿宋_GB2312" w:eastAsia="仿宋_GB2312" w:cs="Times New Roman"/>
          <w:sz w:val="32"/>
          <w:szCs w:val="32"/>
          <w:highlight w:val="none"/>
          <w:lang w:val="en-US" w:eastAsia="zh-CN"/>
        </w:rPr>
        <w:t>89.18%</w:t>
      </w:r>
      <w:r>
        <w:rPr>
          <w:rFonts w:hint="eastAsia" w:ascii="仿宋_GB2312" w:hAnsi="Times New Roman" w:eastAsia="仿宋_GB2312" w:cs="Times New Roman"/>
          <w:sz w:val="32"/>
          <w:szCs w:val="32"/>
          <w:highlight w:val="none"/>
          <w:lang w:val="en-US" w:eastAsia="zh-CN"/>
        </w:rPr>
        <w:t>，</w:t>
      </w:r>
    </w:p>
    <w:p>
      <w:pPr>
        <w:pStyle w:val="2"/>
        <w:numPr>
          <w:ilvl w:val="0"/>
          <w:numId w:val="2"/>
        </w:numPr>
        <w:rPr>
          <w:rFonts w:hint="eastAsia"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经济效益指标</w:t>
      </w:r>
    </w:p>
    <w:p>
      <w:pPr>
        <w:pStyle w:val="2"/>
        <w:numPr>
          <w:ilvl w:val="0"/>
          <w:numId w:val="0"/>
        </w:numPr>
        <w:ind w:firstLine="640" w:firstLineChars="200"/>
        <w:rPr>
          <w:rFonts w:hint="default"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办公耗材节约率年初计划≥20%，实际达成20%，达成此项指标；年初计划降低办案成本≥10万元，实际降低15万元，达成此项指标。经济效益指标全部达标。</w:t>
      </w:r>
    </w:p>
    <w:p>
      <w:pPr>
        <w:pStyle w:val="2"/>
        <w:numPr>
          <w:ilvl w:val="0"/>
          <w:numId w:val="2"/>
        </w:numPr>
        <w:rPr>
          <w:rFonts w:hint="eastAsia"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社会效益指标</w:t>
      </w:r>
    </w:p>
    <w:p>
      <w:pPr>
        <w:pStyle w:val="2"/>
        <w:numPr>
          <w:ilvl w:val="0"/>
          <w:numId w:val="0"/>
        </w:numPr>
        <w:ind w:firstLine="640" w:firstLineChars="200"/>
        <w:rPr>
          <w:rFonts w:hint="default" w:ascii="仿宋_GB2312" w:eastAsia="仿宋_GB2312" w:cs="Times New Roman"/>
          <w:sz w:val="32"/>
          <w:szCs w:val="32"/>
          <w:highlight w:val="none"/>
          <w:lang w:val="en-US" w:eastAsia="zh-CN"/>
        </w:rPr>
      </w:pPr>
      <w:r>
        <w:rPr>
          <w:rFonts w:hint="eastAsia" w:ascii="仿宋_GB2312" w:eastAsia="仿宋_GB2312"/>
          <w:sz w:val="32"/>
          <w:szCs w:val="32"/>
        </w:rPr>
        <w:t>确保检察职能充分发挥</w:t>
      </w:r>
      <w:r>
        <w:rPr>
          <w:rFonts w:hint="eastAsia" w:ascii="仿宋_GB2312" w:eastAsia="仿宋_GB2312"/>
          <w:sz w:val="32"/>
          <w:szCs w:val="32"/>
          <w:lang w:eastAsia="zh-CN"/>
        </w:rPr>
        <w:t>，</w:t>
      </w:r>
      <w:r>
        <w:rPr>
          <w:rFonts w:hint="eastAsia" w:ascii="仿宋_GB2312" w:eastAsia="仿宋_GB2312"/>
          <w:sz w:val="32"/>
          <w:szCs w:val="32"/>
          <w:lang w:val="en-US" w:eastAsia="zh-CN"/>
        </w:rPr>
        <w:t>社会效益指标基本达标。</w:t>
      </w:r>
    </w:p>
    <w:p>
      <w:pPr>
        <w:pStyle w:val="2"/>
        <w:numPr>
          <w:ilvl w:val="0"/>
          <w:numId w:val="2"/>
        </w:numPr>
        <w:rPr>
          <w:rFonts w:hint="default"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可持续影响指标</w:t>
      </w:r>
    </w:p>
    <w:p>
      <w:pPr>
        <w:pStyle w:val="2"/>
        <w:numPr>
          <w:ilvl w:val="0"/>
          <w:numId w:val="0"/>
        </w:numPr>
        <w:ind w:firstLine="640" w:firstLineChars="200"/>
        <w:rPr>
          <w:rFonts w:hint="default" w:ascii="仿宋_GB2312" w:eastAsia="仿宋_GB2312" w:cs="Times New Roman"/>
          <w:sz w:val="32"/>
          <w:szCs w:val="32"/>
          <w:highlight w:val="none"/>
          <w:lang w:val="en-US" w:eastAsia="zh-CN"/>
        </w:rPr>
      </w:pPr>
      <w:r>
        <w:rPr>
          <w:rFonts w:hint="default" w:ascii="仿宋_GB2312" w:eastAsia="仿宋_GB2312" w:cs="Times New Roman"/>
          <w:sz w:val="32"/>
          <w:szCs w:val="32"/>
          <w:highlight w:val="none"/>
          <w:lang w:val="en-US" w:eastAsia="zh-CN"/>
        </w:rPr>
        <w:t>综合业务运转保障机制长期有效</w:t>
      </w:r>
      <w:r>
        <w:rPr>
          <w:rFonts w:hint="eastAsia" w:ascii="仿宋_GB2312" w:eastAsia="仿宋_GB2312" w:cs="Times New Roman"/>
          <w:sz w:val="32"/>
          <w:szCs w:val="32"/>
          <w:highlight w:val="none"/>
          <w:lang w:val="en-US" w:eastAsia="zh-CN"/>
        </w:rPr>
        <w:t>；</w:t>
      </w:r>
      <w:r>
        <w:rPr>
          <w:rFonts w:hint="default" w:ascii="仿宋_GB2312" w:eastAsia="仿宋_GB2312" w:cs="Times New Roman"/>
          <w:sz w:val="32"/>
          <w:szCs w:val="32"/>
          <w:highlight w:val="none"/>
          <w:lang w:val="en-US" w:eastAsia="zh-CN"/>
        </w:rPr>
        <w:t>综合业务办公设备使用年限</w:t>
      </w:r>
      <w:r>
        <w:rPr>
          <w:rFonts w:hint="eastAsia" w:ascii="仿宋_GB2312" w:eastAsia="仿宋_GB2312" w:cs="Times New Roman"/>
          <w:sz w:val="32"/>
          <w:szCs w:val="32"/>
          <w:highlight w:val="none"/>
          <w:lang w:val="en-US" w:eastAsia="zh-CN"/>
        </w:rPr>
        <w:t>计划使用寿命3年，实际截至2021年底已为第3年，达成此项指标；被装使用年限计划使用寿命3年，实际截至2021年底已满1年，此项指标达成率33.33%。可持续影响指标达标率74.47%。</w:t>
      </w:r>
    </w:p>
    <w:p>
      <w:pPr>
        <w:pStyle w:val="2"/>
        <w:numPr>
          <w:ilvl w:val="0"/>
          <w:numId w:val="2"/>
        </w:numPr>
        <w:rPr>
          <w:rFonts w:hint="default"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服务对象满意度指标</w:t>
      </w:r>
    </w:p>
    <w:p>
      <w:pPr>
        <w:pStyle w:val="10"/>
        <w:tabs>
          <w:tab w:val="left" w:pos="633"/>
        </w:tabs>
        <w:spacing w:before="0" w:beforeAutospacing="0" w:after="0" w:afterAutospacing="0"/>
        <w:ind w:firstLine="640" w:firstLineChars="200"/>
        <w:rPr>
          <w:rFonts w:hint="eastAsia" w:ascii="仿宋_GB2312" w:hAnsi="Times New Roman" w:eastAsia="仿宋_GB2312" w:cs="Times New Roman"/>
          <w:sz w:val="32"/>
          <w:szCs w:val="32"/>
          <w:highlight w:val="none"/>
          <w:lang w:val="en-US" w:eastAsia="zh-CN"/>
        </w:rPr>
      </w:pPr>
      <w:r>
        <w:rPr>
          <w:rFonts w:hint="default" w:ascii="仿宋_GB2312" w:eastAsia="仿宋_GB2312" w:cs="Times New Roman"/>
          <w:sz w:val="32"/>
          <w:szCs w:val="32"/>
          <w:highlight w:val="none"/>
          <w:lang w:val="en-US" w:eastAsia="zh-CN"/>
        </w:rPr>
        <w:t>综合业务办公设备使用人员满意度</w:t>
      </w:r>
      <w:r>
        <w:rPr>
          <w:rFonts w:hint="eastAsia" w:ascii="仿宋_GB2312" w:eastAsia="仿宋_GB2312" w:cs="Times New Roman"/>
          <w:sz w:val="32"/>
          <w:szCs w:val="32"/>
          <w:highlight w:val="none"/>
          <w:lang w:val="en-US" w:eastAsia="zh-CN"/>
        </w:rPr>
        <w:t>年初计划≥97</w:t>
      </w:r>
      <w:r>
        <w:rPr>
          <w:rFonts w:hint="eastAsia" w:ascii="仿宋_GB2312" w:hAnsi="Times New Roman" w:eastAsia="仿宋_GB2312" w:cs="Times New Roman"/>
          <w:sz w:val="32"/>
          <w:szCs w:val="32"/>
          <w:highlight w:val="none"/>
          <w:lang w:val="en-US" w:eastAsia="zh-CN"/>
        </w:rPr>
        <w:t>%</w:t>
      </w:r>
      <w:r>
        <w:rPr>
          <w:rFonts w:hint="eastAsia" w:ascii="仿宋_GB2312" w:eastAsia="仿宋_GB2312" w:cs="Times New Roman"/>
          <w:sz w:val="32"/>
          <w:szCs w:val="32"/>
          <w:highlight w:val="none"/>
          <w:lang w:val="en-US" w:eastAsia="zh-CN"/>
        </w:rPr>
        <w:t>，实际达到97%，达成此项指标；培训人员满意度年初计划≥97</w:t>
      </w:r>
      <w:r>
        <w:rPr>
          <w:rFonts w:hint="eastAsia" w:ascii="仿宋_GB2312" w:hAnsi="Times New Roman" w:eastAsia="仿宋_GB2312" w:cs="Times New Roman"/>
          <w:sz w:val="32"/>
          <w:szCs w:val="32"/>
          <w:highlight w:val="none"/>
          <w:lang w:val="en-US" w:eastAsia="zh-CN"/>
        </w:rPr>
        <w:t>%</w:t>
      </w:r>
      <w:r>
        <w:rPr>
          <w:rFonts w:hint="eastAsia" w:ascii="仿宋_GB2312" w:eastAsia="仿宋_GB2312" w:cs="Times New Roman"/>
          <w:sz w:val="32"/>
          <w:szCs w:val="32"/>
          <w:highlight w:val="none"/>
          <w:lang w:val="en-US" w:eastAsia="zh-CN"/>
        </w:rPr>
        <w:t>，实际达到97%，达成此项指标；受委托人员对劳务费发放的满意度年初计划≥97</w:t>
      </w:r>
      <w:r>
        <w:rPr>
          <w:rFonts w:hint="eastAsia" w:ascii="仿宋_GB2312" w:hAnsi="Times New Roman" w:eastAsia="仿宋_GB2312" w:cs="Times New Roman"/>
          <w:sz w:val="32"/>
          <w:szCs w:val="32"/>
          <w:highlight w:val="none"/>
          <w:lang w:val="en-US" w:eastAsia="zh-CN"/>
        </w:rPr>
        <w:t>%</w:t>
      </w:r>
      <w:r>
        <w:rPr>
          <w:rFonts w:hint="eastAsia" w:ascii="仿宋_GB2312" w:eastAsia="仿宋_GB2312" w:cs="Times New Roman"/>
          <w:sz w:val="32"/>
          <w:szCs w:val="32"/>
          <w:highlight w:val="none"/>
          <w:lang w:val="en-US" w:eastAsia="zh-CN"/>
        </w:rPr>
        <w:t>，实际达到97%，达成此项指标；被装使用人员满意度年初计划≥97</w:t>
      </w:r>
      <w:r>
        <w:rPr>
          <w:rFonts w:hint="eastAsia" w:ascii="仿宋_GB2312" w:hAnsi="Times New Roman" w:eastAsia="仿宋_GB2312" w:cs="Times New Roman"/>
          <w:sz w:val="32"/>
          <w:szCs w:val="32"/>
          <w:highlight w:val="none"/>
          <w:lang w:val="en-US" w:eastAsia="zh-CN"/>
        </w:rPr>
        <w:t>%</w:t>
      </w:r>
      <w:r>
        <w:rPr>
          <w:rFonts w:hint="eastAsia" w:ascii="仿宋_GB2312" w:eastAsia="仿宋_GB2312" w:cs="Times New Roman"/>
          <w:sz w:val="32"/>
          <w:szCs w:val="32"/>
          <w:highlight w:val="none"/>
          <w:lang w:val="en-US" w:eastAsia="zh-CN"/>
        </w:rPr>
        <w:t>，实际达到97%，达成此项指标。服务对象满意度指标全部达标。</w:t>
      </w:r>
    </w:p>
    <w:p>
      <w:pPr>
        <w:pStyle w:val="10"/>
        <w:tabs>
          <w:tab w:val="left" w:pos="633"/>
        </w:tabs>
        <w:spacing w:before="0" w:beforeAutospacing="0" w:after="0" w:afterAutospacing="0"/>
        <w:ind w:firstLine="640" w:firstLineChars="200"/>
        <w:rPr>
          <w:rFonts w:hint="default" w:ascii="仿宋_GB2312" w:eastAsia="仿宋_GB2312"/>
          <w:sz w:val="32"/>
          <w:szCs w:val="32"/>
          <w:lang w:val="en-US" w:eastAsia="zh-CN"/>
        </w:rPr>
      </w:pPr>
      <w:r>
        <w:rPr>
          <w:rFonts w:hint="eastAsia" w:ascii="仿宋_GB2312" w:hAnsi="仿宋" w:eastAsia="仿宋_GB2312" w:cs="仿宋"/>
          <w:sz w:val="32"/>
          <w:szCs w:val="32"/>
        </w:rPr>
        <w:t>效益指标绩效目标</w:t>
      </w:r>
      <w:r>
        <w:rPr>
          <w:rFonts w:hint="eastAsia" w:ascii="仿宋_GB2312" w:hAnsi="仿宋" w:eastAsia="仿宋_GB2312" w:cs="仿宋"/>
          <w:sz w:val="32"/>
          <w:szCs w:val="32"/>
          <w:lang w:val="en-US" w:eastAsia="zh-CN"/>
        </w:rPr>
        <w:t>基本</w:t>
      </w:r>
      <w:r>
        <w:rPr>
          <w:rFonts w:hint="eastAsia" w:ascii="仿宋_GB2312" w:hAnsi="仿宋" w:eastAsia="仿宋_GB2312" w:cs="仿宋"/>
          <w:sz w:val="32"/>
          <w:szCs w:val="32"/>
        </w:rPr>
        <w:t>达到预期，法治环境改善，社会效果良好，满足内部机构、人员、制度需要，项目经费得到有效保障。</w:t>
      </w:r>
    </w:p>
    <w:p>
      <w:pPr>
        <w:numPr>
          <w:ilvl w:val="0"/>
          <w:numId w:val="0"/>
        </w:numPr>
        <w:adjustRightInd w:val="0"/>
        <w:snapToGrid w:val="0"/>
        <w:spacing w:line="520" w:lineRule="exact"/>
        <w:ind w:firstLine="640" w:firstLineChars="200"/>
        <w:outlineLvl w:val="1"/>
        <w:rPr>
          <w:rFonts w:ascii="仿宋_GB2312" w:hAnsi="仿宋" w:eastAsia="仿宋_GB2312" w:cs="仿宋"/>
          <w:sz w:val="32"/>
          <w:szCs w:val="32"/>
        </w:rPr>
      </w:pPr>
      <w:bookmarkStart w:id="17" w:name="_Toc23109"/>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三）</w:t>
      </w:r>
      <w:r>
        <w:rPr>
          <w:rFonts w:hint="eastAsia" w:ascii="仿宋_GB2312" w:hAnsi="仿宋" w:eastAsia="仿宋_GB2312" w:cs="仿宋"/>
          <w:sz w:val="32"/>
          <w:szCs w:val="32"/>
        </w:rPr>
        <w:t>得分完成情况</w:t>
      </w:r>
      <w:bookmarkEnd w:id="17"/>
    </w:p>
    <w:p>
      <w:pPr>
        <w:topLinePunct/>
        <w:spacing w:line="580" w:lineRule="exact"/>
        <w:ind w:firstLine="640" w:firstLineChars="200"/>
        <w:rPr>
          <w:rFonts w:hint="eastAsia"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根据检察院业务工作需要, 购置一系列办公用品,维修维护一系列公用设备，加强预防和减少违法犯罪活动，提升执法素养，不断提高执法办案质量，实施社会治安防控体系建设，深化执法规范化建设，提高执法质量和执法公信力，持续鄂尔多斯市康巴什区社会治安良好秩序。从评价结果来看，项目全年预算数为150.01万元，执行数为150.01万元，</w:t>
      </w:r>
      <w:r>
        <w:rPr>
          <w:rFonts w:hint="eastAsia" w:ascii="仿宋_GB2312" w:hAnsi="宋体" w:eastAsia="仿宋_GB2312" w:cs="宋体"/>
          <w:kern w:val="0"/>
          <w:sz w:val="32"/>
          <w:szCs w:val="32"/>
          <w:highlight w:val="none"/>
          <w:lang w:val="en-US" w:eastAsia="zh-CN"/>
        </w:rPr>
        <w:t>执行率达到100</w:t>
      </w:r>
      <w:r>
        <w:rPr>
          <w:rFonts w:hint="eastAsia" w:ascii="仿宋_GB2312" w:hAnsi="宋体" w:eastAsia="仿宋_GB2312" w:cs="宋体"/>
          <w:kern w:val="0"/>
          <w:sz w:val="32"/>
          <w:szCs w:val="32"/>
          <w:highlight w:val="none"/>
        </w:rPr>
        <w:t>%</w:t>
      </w:r>
      <w:r>
        <w:rPr>
          <w:rFonts w:hint="eastAsia" w:ascii="仿宋_GB2312" w:hAnsi="宋体" w:eastAsia="仿宋_GB2312" w:cs="宋体"/>
          <w:kern w:val="0"/>
          <w:sz w:val="32"/>
          <w:szCs w:val="32"/>
        </w:rPr>
        <w:t>。</w:t>
      </w:r>
      <w:r>
        <w:rPr>
          <w:rFonts w:hint="eastAsia" w:ascii="仿宋_GB2312" w:hAnsi="仿宋" w:eastAsia="仿宋_GB2312" w:cs="仿宋"/>
          <w:sz w:val="32"/>
          <w:szCs w:val="32"/>
          <w:lang w:val="en-US" w:eastAsia="zh-CN"/>
        </w:rPr>
        <w:t>得分92.38分。</w:t>
      </w:r>
    </w:p>
    <w:p>
      <w:pPr>
        <w:spacing w:line="640" w:lineRule="exact"/>
        <w:ind w:firstLine="640" w:firstLineChars="200"/>
        <w:outlineLvl w:val="0"/>
        <w:rPr>
          <w:rFonts w:ascii="黑体" w:hAnsi="仿宋" w:eastAsia="黑体"/>
          <w:sz w:val="32"/>
          <w:szCs w:val="32"/>
        </w:rPr>
      </w:pPr>
      <w:bookmarkStart w:id="18" w:name="_Toc11478"/>
      <w:r>
        <w:rPr>
          <w:rFonts w:hint="eastAsia" w:ascii="黑体" w:hAnsi="仿宋" w:eastAsia="黑体" w:cs="仿宋"/>
          <w:sz w:val="32"/>
          <w:szCs w:val="32"/>
        </w:rPr>
        <w:t>四、存在的问题</w:t>
      </w:r>
      <w:bookmarkEnd w:id="18"/>
    </w:p>
    <w:p>
      <w:pPr>
        <w:spacing w:line="640" w:lineRule="exact"/>
        <w:ind w:firstLine="640"/>
        <w:outlineLvl w:val="1"/>
        <w:rPr>
          <w:rFonts w:ascii="仿宋_GB2312" w:hAnsi="仿宋" w:eastAsia="仿宋_GB2312" w:cs="仿宋"/>
          <w:sz w:val="32"/>
          <w:szCs w:val="32"/>
        </w:rPr>
      </w:pPr>
      <w:bookmarkStart w:id="19" w:name="_Toc25337"/>
      <w:r>
        <w:rPr>
          <w:rFonts w:hint="eastAsia" w:ascii="仿宋_GB2312" w:hAnsi="仿宋" w:eastAsia="仿宋_GB2312" w:cs="仿宋"/>
          <w:sz w:val="32"/>
          <w:szCs w:val="32"/>
        </w:rPr>
        <w:t>（一）项目立项、实施存在的问题</w:t>
      </w:r>
      <w:bookmarkEnd w:id="19"/>
    </w:p>
    <w:p>
      <w:pPr>
        <w:topLinePunct/>
        <w:spacing w:line="580" w:lineRule="exact"/>
        <w:ind w:firstLine="640" w:firstLineChars="200"/>
        <w:rPr>
          <w:rFonts w:hint="default" w:ascii="仿宋_GB2312" w:hAnsi="仿宋" w:eastAsia="仿宋_GB2312" w:cs="仿宋"/>
          <w:sz w:val="32"/>
          <w:szCs w:val="32"/>
          <w:lang w:val="en-US" w:eastAsia="zh-CN"/>
        </w:rPr>
      </w:pPr>
      <w:r>
        <w:rPr>
          <w:rFonts w:hint="eastAsia" w:ascii="仿宋_GB2312" w:hAnsi="宋体" w:eastAsia="仿宋_GB2312" w:cs="宋体"/>
          <w:kern w:val="0"/>
          <w:sz w:val="32"/>
          <w:szCs w:val="32"/>
          <w:lang w:val="en-US" w:eastAsia="zh-CN"/>
        </w:rPr>
        <w:t>工作人员对绩效管理重视程度不够，在做年初申报和事中监控时项目产出目标和效果目标设置合理性不足，未根据项目计划产出和效果情况设置目标。如目标中未设置同项目实施内容直接关联的产出目标，效果目标设置上与项目实际的资金用途关联性不大。针对该项目资金使用管理未具体梳理相关指标内容，但在做年度自评</w:t>
      </w:r>
      <w:bookmarkStart w:id="25" w:name="_GoBack"/>
      <w:bookmarkEnd w:id="25"/>
      <w:r>
        <w:rPr>
          <w:rFonts w:hint="eastAsia" w:ascii="仿宋_GB2312" w:hAnsi="宋体" w:eastAsia="仿宋_GB2312" w:cs="宋体"/>
          <w:kern w:val="0"/>
          <w:sz w:val="32"/>
          <w:szCs w:val="32"/>
          <w:lang w:val="en-US" w:eastAsia="zh-CN"/>
        </w:rPr>
        <w:t>时有所完善。同时</w:t>
      </w:r>
      <w:r>
        <w:rPr>
          <w:rFonts w:hint="eastAsia" w:ascii="仿宋_GB2312" w:hAnsi="仿宋" w:eastAsia="仿宋_GB2312" w:cs="仿宋"/>
          <w:sz w:val="32"/>
          <w:szCs w:val="32"/>
          <w:lang w:val="en-US" w:eastAsia="zh-CN"/>
        </w:rPr>
        <w:t>根据年初所做预算，部分指标未能准确预测发生金额，年中存在调剂使用指标的情况。</w:t>
      </w:r>
    </w:p>
    <w:p>
      <w:pPr>
        <w:spacing w:line="640" w:lineRule="exact"/>
        <w:ind w:firstLine="640"/>
        <w:outlineLvl w:val="1"/>
        <w:rPr>
          <w:rFonts w:ascii="仿宋_GB2312" w:hAnsi="仿宋" w:eastAsia="仿宋_GB2312" w:cs="仿宋"/>
          <w:sz w:val="32"/>
          <w:szCs w:val="32"/>
        </w:rPr>
      </w:pPr>
      <w:bookmarkStart w:id="20" w:name="_Toc11199"/>
      <w:r>
        <w:rPr>
          <w:rFonts w:hint="eastAsia" w:ascii="仿宋_GB2312" w:hAnsi="仿宋" w:eastAsia="仿宋_GB2312" w:cs="仿宋"/>
          <w:sz w:val="32"/>
          <w:szCs w:val="32"/>
        </w:rPr>
        <w:t>（二）资金管理使用存在的问题</w:t>
      </w:r>
      <w:bookmarkEnd w:id="20"/>
    </w:p>
    <w:p>
      <w:pPr>
        <w:topLinePunct/>
        <w:spacing w:line="580" w:lineRule="exact"/>
        <w:ind w:firstLine="640" w:firstLineChars="200"/>
        <w:rPr>
          <w:rFonts w:hint="eastAsia"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因本项目涉及成本较杂，在费用支出方面较其他项目无法做到详细量化及具体化。因此在制定与执行中会有些许差额。</w:t>
      </w:r>
    </w:p>
    <w:p>
      <w:pPr>
        <w:spacing w:line="640" w:lineRule="exact"/>
        <w:ind w:firstLine="640" w:firstLineChars="200"/>
        <w:outlineLvl w:val="0"/>
        <w:rPr>
          <w:rFonts w:ascii="黑体" w:hAnsi="仿宋" w:eastAsia="黑体"/>
          <w:sz w:val="32"/>
          <w:szCs w:val="32"/>
        </w:rPr>
      </w:pPr>
      <w:bookmarkStart w:id="21" w:name="_Toc29133"/>
      <w:r>
        <w:rPr>
          <w:rFonts w:hint="eastAsia" w:ascii="黑体" w:hAnsi="仿宋" w:eastAsia="黑体" w:cs="仿宋"/>
          <w:sz w:val="32"/>
          <w:szCs w:val="32"/>
        </w:rPr>
        <w:t>五、其他需要说明的问题</w:t>
      </w:r>
      <w:bookmarkEnd w:id="21"/>
    </w:p>
    <w:p>
      <w:pPr>
        <w:spacing w:line="640" w:lineRule="exact"/>
        <w:ind w:firstLine="640"/>
        <w:outlineLvl w:val="1"/>
        <w:rPr>
          <w:rFonts w:hint="eastAsia" w:ascii="仿宋_GB2312" w:hAnsi="仿宋" w:eastAsia="仿宋_GB2312" w:cs="仿宋"/>
          <w:sz w:val="32"/>
          <w:szCs w:val="32"/>
        </w:rPr>
      </w:pPr>
      <w:bookmarkStart w:id="22" w:name="_Toc22704"/>
      <w:r>
        <w:rPr>
          <w:rFonts w:hint="eastAsia" w:ascii="仿宋_GB2312" w:hAnsi="仿宋" w:eastAsia="仿宋_GB2312" w:cs="仿宋"/>
          <w:sz w:val="32"/>
          <w:szCs w:val="32"/>
        </w:rPr>
        <w:t>（一）后续工作计划</w:t>
      </w:r>
      <w:bookmarkEnd w:id="22"/>
    </w:p>
    <w:p>
      <w:pPr>
        <w:topLinePunct/>
        <w:spacing w:line="580" w:lineRule="exact"/>
        <w:ind w:firstLine="640" w:firstLineChars="200"/>
        <w:rPr>
          <w:rFonts w:hint="eastAsia"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1.合理有据编制预算。在编制下一年预算时，要从源头抓起,未雨绸缪地设想下一年工作要点，逐一列出需要开支的项目。</w:t>
      </w:r>
    </w:p>
    <w:p>
      <w:pPr>
        <w:topLinePunct/>
        <w:spacing w:line="580" w:lineRule="exact"/>
        <w:ind w:firstLine="640" w:firstLineChars="200"/>
        <w:rPr>
          <w:rFonts w:hint="eastAsia"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2.认真细化使用方向。在当年的经费核拨下来后，要根据政府要求和其他工作需要，年初制定具体可行的使用计划，尽可能细化经费的安排。分清轻重缓急，合理分配资金。</w:t>
      </w:r>
    </w:p>
    <w:p>
      <w:pPr>
        <w:topLinePunct/>
        <w:spacing w:line="580" w:lineRule="exact"/>
        <w:ind w:firstLine="640" w:firstLineChars="200"/>
        <w:rPr>
          <w:rFonts w:hint="eastAsia"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3.严格履行报批手续。在使用经费的过程中，要不折不扣地按照资金支付审批授权报批报审，并指定专人办理，做到事前有请示，事中有监督，事后有记录。同时遵守财务规定，不虚列、挪用、挤占项目资金，杜绝超标准配置设备和超标准开支费用。</w:t>
      </w:r>
    </w:p>
    <w:p>
      <w:pPr>
        <w:numPr>
          <w:ilvl w:val="0"/>
          <w:numId w:val="0"/>
        </w:numPr>
        <w:spacing w:line="640" w:lineRule="exact"/>
        <w:ind w:firstLine="640" w:firstLineChars="200"/>
        <w:outlineLvl w:val="1"/>
        <w:rPr>
          <w:rFonts w:hint="eastAsia" w:ascii="仿宋_GB2312" w:hAnsi="仿宋" w:eastAsia="仿宋_GB2312" w:cs="仿宋"/>
          <w:sz w:val="32"/>
          <w:szCs w:val="32"/>
        </w:rPr>
      </w:pPr>
      <w:bookmarkStart w:id="23" w:name="_Toc27215"/>
      <w:r>
        <w:rPr>
          <w:rFonts w:hint="eastAsia" w:ascii="仿宋_GB2312" w:hAnsi="仿宋" w:eastAsia="仿宋_GB2312" w:cs="仿宋"/>
          <w:sz w:val="32"/>
          <w:szCs w:val="32"/>
        </w:rPr>
        <w:t>（二）措施及办法</w:t>
      </w:r>
      <w:bookmarkEnd w:id="23"/>
    </w:p>
    <w:p>
      <w:pPr>
        <w:topLinePunct/>
        <w:spacing w:line="580" w:lineRule="exact"/>
        <w:ind w:firstLine="640" w:firstLineChars="200"/>
        <w:rPr>
          <w:rFonts w:hint="default"/>
          <w:lang w:val="en-US" w:eastAsia="zh-CN"/>
        </w:rPr>
        <w:sectPr>
          <w:pgSz w:w="11906" w:h="16838"/>
          <w:pgMar w:top="1440" w:right="1800" w:bottom="1440" w:left="1800" w:header="851" w:footer="992" w:gutter="0"/>
          <w:pgNumType w:fmt="decimal"/>
          <w:cols w:space="720" w:num="1"/>
          <w:docGrid w:type="lines" w:linePitch="312" w:charSpace="0"/>
        </w:sectPr>
      </w:pPr>
      <w:r>
        <w:rPr>
          <w:rFonts w:hint="eastAsia" w:ascii="仿宋_GB2312" w:hAnsi="仿宋" w:eastAsia="仿宋_GB2312" w:cs="仿宋"/>
          <w:sz w:val="32"/>
          <w:szCs w:val="32"/>
          <w:lang w:val="en-US" w:eastAsia="zh-CN"/>
        </w:rPr>
        <w:t>强化预算管理意识，预算编制前多与有关各方业务科室做好沟通衔接，提高预算编制的科学性、合理性、准确性和可控性。强化预算的刚性约束，凡事做到先预算后开支，加强绩效过程管理。预算执行过程中，要完善绩效目标跟踪监控机制，定期采集和分析绩效运行信息，及时掌握绩效目标实现情况和预期效果，发现预算支出绩效运行与原定绩效目标发生偏离时，及时采取措施予以纠正，提高财政资金的使用效益。</w:t>
      </w:r>
    </w:p>
    <w:p>
      <w:pPr>
        <w:numPr>
          <w:ilvl w:val="0"/>
          <w:numId w:val="3"/>
        </w:numPr>
        <w:spacing w:line="640" w:lineRule="exact"/>
        <w:ind w:firstLine="640" w:firstLineChars="200"/>
        <w:outlineLvl w:val="0"/>
        <w:rPr>
          <w:rFonts w:hint="eastAsia" w:ascii="黑体" w:hAnsi="仿宋" w:eastAsia="黑体" w:cs="仿宋"/>
          <w:sz w:val="32"/>
          <w:szCs w:val="32"/>
          <w:lang w:val="en-US" w:eastAsia="zh-CN"/>
        </w:rPr>
      </w:pPr>
      <w:bookmarkStart w:id="24" w:name="_Toc20044"/>
      <w:r>
        <w:rPr>
          <w:rFonts w:hint="eastAsia" w:ascii="黑体" w:hAnsi="仿宋" w:eastAsia="黑体" w:cs="仿宋"/>
          <w:sz w:val="32"/>
          <w:szCs w:val="32"/>
          <w:lang w:val="en-US" w:eastAsia="zh-CN"/>
        </w:rPr>
        <w:t>附件</w:t>
      </w:r>
      <w:bookmarkEnd w:id="24"/>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32"/>
        <w:gridCol w:w="634"/>
        <w:gridCol w:w="702"/>
        <w:gridCol w:w="1104"/>
        <w:gridCol w:w="474"/>
        <w:gridCol w:w="649"/>
        <w:gridCol w:w="711"/>
        <w:gridCol w:w="694"/>
        <w:gridCol w:w="631"/>
        <w:gridCol w:w="508"/>
        <w:gridCol w:w="689"/>
        <w:gridCol w:w="129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2" w:hRule="atLeast"/>
        </w:trPr>
        <w:tc>
          <w:tcPr>
            <w:tcW w:w="5000" w:type="pct"/>
            <w:gridSpan w:val="12"/>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56"/>
                <w:szCs w:val="56"/>
                <w:u w:val="none"/>
              </w:rPr>
            </w:pPr>
            <w:r>
              <w:rPr>
                <w:rFonts w:hint="default" w:ascii="方正小标宋简体" w:hAnsi="方正小标宋简体" w:eastAsia="方正小标宋简体" w:cs="方正小标宋简体"/>
                <w:i w:val="0"/>
                <w:iCs w:val="0"/>
                <w:color w:val="000000"/>
                <w:kern w:val="0"/>
                <w:sz w:val="56"/>
                <w:szCs w:val="56"/>
                <w:u w:val="none"/>
                <w:lang w:val="en-US" w:eastAsia="zh-CN" w:bidi="ar"/>
              </w:rPr>
              <w:t>综合业务运转保障经费项目支出绩效</w:t>
            </w:r>
            <w:r>
              <w:rPr>
                <w:rFonts w:hint="eastAsia" w:ascii="方正小标宋简体" w:hAnsi="方正小标宋简体" w:eastAsia="方正小标宋简体" w:cs="方正小标宋简体"/>
                <w:i w:val="0"/>
                <w:iCs w:val="0"/>
                <w:color w:val="000000"/>
                <w:kern w:val="0"/>
                <w:sz w:val="56"/>
                <w:szCs w:val="56"/>
                <w:u w:val="none"/>
                <w:lang w:val="en-US" w:eastAsia="zh-CN" w:bidi="ar"/>
              </w:rPr>
              <w:t>评价</w:t>
            </w:r>
            <w:r>
              <w:rPr>
                <w:rFonts w:hint="default" w:ascii="方正小标宋简体" w:hAnsi="方正小标宋简体" w:eastAsia="方正小标宋简体" w:cs="方正小标宋简体"/>
                <w:i w:val="0"/>
                <w:iCs w:val="0"/>
                <w:color w:val="000000"/>
                <w:kern w:val="0"/>
                <w:sz w:val="56"/>
                <w:szCs w:val="56"/>
                <w:u w:val="none"/>
                <w:lang w:val="en-US" w:eastAsia="zh-CN" w:bidi="ar"/>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6" w:hRule="atLeast"/>
        </w:trPr>
        <w:tc>
          <w:tcPr>
            <w:tcW w:w="5000" w:type="pct"/>
            <w:gridSpan w:val="12"/>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 2021 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trPr>
        <w:tc>
          <w:tcPr>
            <w:tcW w:w="6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4373" w:type="pct"/>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综合业务运转保障经费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trPr>
        <w:tc>
          <w:tcPr>
            <w:tcW w:w="6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1719"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内蒙古自治区财政厅</w:t>
            </w:r>
          </w:p>
        </w:tc>
        <w:tc>
          <w:tcPr>
            <w:tcW w:w="82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1829"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鄂尔多斯市康巴什区人民检察院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trPr>
        <w:tc>
          <w:tcPr>
            <w:tcW w:w="626"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6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82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70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7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62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150.00 </w:t>
            </w:r>
          </w:p>
        </w:tc>
        <w:tc>
          <w:tcPr>
            <w:tcW w:w="6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w:t>
            </w:r>
            <w:r>
              <w:rPr>
                <w:rFonts w:hint="eastAsia" w:ascii="宋体" w:hAnsi="宋体" w:cs="宋体"/>
                <w:i w:val="0"/>
                <w:iCs w:val="0"/>
                <w:color w:val="000000"/>
                <w:kern w:val="0"/>
                <w:sz w:val="18"/>
                <w:szCs w:val="18"/>
                <w:u w:val="none"/>
                <w:lang w:val="en-US" w:eastAsia="zh-CN" w:bidi="ar"/>
              </w:rPr>
              <w:t>.00</w:t>
            </w:r>
            <w:r>
              <w:rPr>
                <w:rFonts w:hint="eastAsia" w:ascii="宋体" w:hAnsi="宋体" w:eastAsia="宋体" w:cs="宋体"/>
                <w:i w:val="0"/>
                <w:iCs w:val="0"/>
                <w:color w:val="000000"/>
                <w:kern w:val="0"/>
                <w:sz w:val="18"/>
                <w:szCs w:val="18"/>
                <w:u w:val="none"/>
                <w:lang w:val="en-US" w:eastAsia="zh-CN" w:bidi="ar"/>
              </w:rPr>
              <w:t xml:space="preserve"> </w:t>
            </w:r>
          </w:p>
        </w:tc>
        <w:tc>
          <w:tcPr>
            <w:tcW w:w="82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150.0</w:t>
            </w:r>
            <w:r>
              <w:rPr>
                <w:rFonts w:hint="eastAsia" w:ascii="宋体" w:hAnsi="宋体" w:cs="宋体"/>
                <w:i w:val="0"/>
                <w:iCs w:val="0"/>
                <w:color w:val="000000"/>
                <w:kern w:val="0"/>
                <w:sz w:val="18"/>
                <w:szCs w:val="18"/>
                <w:u w:val="none"/>
                <w:lang w:val="en-US" w:eastAsia="zh-CN" w:bidi="ar"/>
              </w:rPr>
              <w:t>0</w:t>
            </w:r>
            <w:r>
              <w:rPr>
                <w:rFonts w:hint="eastAsia" w:ascii="宋体" w:hAnsi="宋体" w:eastAsia="宋体" w:cs="宋体"/>
                <w:i w:val="0"/>
                <w:iCs w:val="0"/>
                <w:color w:val="000000"/>
                <w:kern w:val="0"/>
                <w:sz w:val="18"/>
                <w:szCs w:val="18"/>
                <w:u w:val="none"/>
                <w:lang w:val="en-US" w:eastAsia="zh-CN" w:bidi="ar"/>
              </w:rPr>
              <w:t xml:space="preserve"> </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0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7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62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其中：财政拨款</w:t>
            </w: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150.00 </w:t>
            </w:r>
          </w:p>
        </w:tc>
        <w:tc>
          <w:tcPr>
            <w:tcW w:w="6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150.0</w:t>
            </w:r>
            <w:r>
              <w:rPr>
                <w:rFonts w:hint="eastAsia" w:ascii="宋体" w:hAnsi="宋体" w:cs="宋体"/>
                <w:i w:val="0"/>
                <w:iCs w:val="0"/>
                <w:color w:val="000000"/>
                <w:kern w:val="0"/>
                <w:sz w:val="18"/>
                <w:szCs w:val="18"/>
                <w:u w:val="none"/>
                <w:lang w:val="en-US" w:eastAsia="zh-CN" w:bidi="ar"/>
              </w:rPr>
              <w:t>0</w:t>
            </w:r>
            <w:r>
              <w:rPr>
                <w:rFonts w:hint="eastAsia" w:ascii="宋体" w:hAnsi="宋体" w:eastAsia="宋体" w:cs="宋体"/>
                <w:i w:val="0"/>
                <w:iCs w:val="0"/>
                <w:color w:val="000000"/>
                <w:kern w:val="0"/>
                <w:sz w:val="18"/>
                <w:szCs w:val="18"/>
                <w:u w:val="none"/>
                <w:lang w:val="en-US" w:eastAsia="zh-CN" w:bidi="ar"/>
              </w:rPr>
              <w:t xml:space="preserve"> </w:t>
            </w:r>
          </w:p>
        </w:tc>
        <w:tc>
          <w:tcPr>
            <w:tcW w:w="82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150.0</w:t>
            </w:r>
            <w:r>
              <w:rPr>
                <w:rFonts w:hint="eastAsia" w:ascii="宋体" w:hAnsi="宋体" w:cs="宋体"/>
                <w:i w:val="0"/>
                <w:iCs w:val="0"/>
                <w:color w:val="000000"/>
                <w:kern w:val="0"/>
                <w:sz w:val="18"/>
                <w:szCs w:val="18"/>
                <w:u w:val="none"/>
                <w:lang w:val="en-US" w:eastAsia="zh-CN" w:bidi="ar"/>
              </w:rPr>
              <w:t>0</w:t>
            </w:r>
            <w:r>
              <w:rPr>
                <w:rFonts w:hint="eastAsia" w:ascii="宋体" w:hAnsi="宋体" w:eastAsia="宋体" w:cs="宋体"/>
                <w:i w:val="0"/>
                <w:iCs w:val="0"/>
                <w:color w:val="000000"/>
                <w:kern w:val="0"/>
                <w:sz w:val="18"/>
                <w:szCs w:val="18"/>
                <w:u w:val="none"/>
                <w:lang w:val="en-US" w:eastAsia="zh-CN" w:bidi="ar"/>
              </w:rPr>
              <w:t xml:space="preserve"> </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0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7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62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上年结转资金</w:t>
            </w: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2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0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trPr>
        <w:tc>
          <w:tcPr>
            <w:tcW w:w="62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其他资金</w:t>
            </w: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2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0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trPr>
        <w:tc>
          <w:tcPr>
            <w:tcW w:w="626"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总体</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目标</w:t>
            </w:r>
          </w:p>
        </w:tc>
        <w:tc>
          <w:tcPr>
            <w:tcW w:w="2136"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2237"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0" w:hRule="atLeast"/>
        </w:trPr>
        <w:tc>
          <w:tcPr>
            <w:tcW w:w="62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36"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2021年预计投入150万元，用于补充公务经费不足等支出，综合保障检察院各项业务活动开展。实现以下目标：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目标1：保障检察单位在履行侦查监督、公诉、控告申诉、业务监督、民事行政、刑事执行等过程中所需费用，以确保检察职能充分发挥，保障工作顺利开展。</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目标2：开展办公办案，实现各项检察工作正常开展，优化地区公平正义环境。</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目标3：提高办案效率和质量，降低办案成本，尽量追缴案款，减少国家损失，有力打击犯罪，震慑犯罪分子，创造公平、公正的社会环境。</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目标4：查办案件力度规模不减，让公民在每一个司法案件中都能感受到社会公平正义。</w:t>
            </w:r>
          </w:p>
        </w:tc>
        <w:tc>
          <w:tcPr>
            <w:tcW w:w="2237"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2021年实际投入150万元，用于补充公务经费不足等支出，综合保障检察院各项业务活动开展。实现以下目标：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目标1：保障检察单位在履行侦查监督、公诉、控告申诉、业务监督、民事行政、刑事执行等过程中所需费用，以确保检察职能充分发挥，保障工作顺利开展。</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目标2：开展办公办案，实现各项检察工作正常开展，优化地区公平正义环境。</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目标3：提高办案效率和质量，降低办案成本，尽量追缴案款，减少国家损失，有力打击犯罪，震慑犯罪分子，创造公平、公正的社会环境。</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目标4：查办案件力度规模不减，让公民在每一个司法案件中都能感受到社会公平正义。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 w:hRule="atLeast"/>
        </w:trPr>
        <w:tc>
          <w:tcPr>
            <w:tcW w:w="2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3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指标</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指标性质</w:t>
            </w:r>
          </w:p>
        </w:tc>
        <w:tc>
          <w:tcPr>
            <w:tcW w:w="3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指标方向</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指标值</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完成值</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计量单位</w:t>
            </w:r>
          </w:p>
        </w:tc>
        <w:tc>
          <w:tcPr>
            <w:tcW w:w="2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7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25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37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指标（50分）</w:t>
            </w:r>
          </w:p>
        </w:tc>
        <w:tc>
          <w:tcPr>
            <w:tcW w:w="41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办公设备数量</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350</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350</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29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40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59"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trPr>
        <w:tc>
          <w:tcPr>
            <w:tcW w:w="2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培训次数</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次</w:t>
            </w:r>
          </w:p>
        </w:tc>
        <w:tc>
          <w:tcPr>
            <w:tcW w:w="29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0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59"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trPr>
        <w:tc>
          <w:tcPr>
            <w:tcW w:w="2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出差次数</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81</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次</w:t>
            </w:r>
          </w:p>
        </w:tc>
        <w:tc>
          <w:tcPr>
            <w:tcW w:w="29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0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59"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2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被装购置数量</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29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0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59"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2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受业务委托人员数量</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w:t>
            </w:r>
          </w:p>
        </w:tc>
        <w:tc>
          <w:tcPr>
            <w:tcW w:w="29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0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59"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2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办公设备使用率</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29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40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59"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trPr>
        <w:tc>
          <w:tcPr>
            <w:tcW w:w="2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培训达标率</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29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40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59"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2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被装验收合格率</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29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40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59"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2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劳务费足额发放率</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29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40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59"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8" w:hRule="atLeast"/>
        </w:trPr>
        <w:tc>
          <w:tcPr>
            <w:tcW w:w="2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综合业务办公设备修护及时率</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29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40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59"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2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综合业务办公设备及被装采购及时率</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29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40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59"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2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劳务费发放及时率</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29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40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3 </w:t>
            </w:r>
          </w:p>
        </w:tc>
        <w:tc>
          <w:tcPr>
            <w:tcW w:w="759"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2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综合业务网络使用及办公设备维修（护）费</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w:t>
            </w:r>
          </w:p>
        </w:tc>
        <w:tc>
          <w:tcPr>
            <w:tcW w:w="3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小于等于</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22.50 </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42.69 </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29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0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1.05 </w:t>
            </w:r>
          </w:p>
        </w:tc>
        <w:tc>
          <w:tcPr>
            <w:tcW w:w="759"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年初预算存在偏差，按全年预算数额42.69万元执行，执行率达到100%。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2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委托业务费</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w:t>
            </w:r>
          </w:p>
        </w:tc>
        <w:tc>
          <w:tcPr>
            <w:tcW w:w="3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小于等于</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2.00 </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3.74 </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29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0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1.07</w:t>
            </w:r>
          </w:p>
        </w:tc>
        <w:tc>
          <w:tcPr>
            <w:tcW w:w="759"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年初预算存在偏差，按全年预算数额3.74万元执行，执行率达到100%。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2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印刷费</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w:t>
            </w:r>
          </w:p>
        </w:tc>
        <w:tc>
          <w:tcPr>
            <w:tcW w:w="3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小于等于</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19.00 </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9.30 </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29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0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59"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由于今年维修工程较多，故从印刷费调剂到维修（护）费中，支付旗台维修改造。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trPr>
        <w:tc>
          <w:tcPr>
            <w:tcW w:w="2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差旅费</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w:t>
            </w:r>
          </w:p>
        </w:tc>
        <w:tc>
          <w:tcPr>
            <w:tcW w:w="3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小于等于</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14.00 </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2.58 </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29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0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59" w:type="pct"/>
            <w:tcBorders>
              <w:top w:val="single" w:color="000000" w:sz="4" w:space="0"/>
              <w:left w:val="single" w:color="000000" w:sz="4" w:space="0"/>
              <w:bottom w:val="nil"/>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2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办公费</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w:t>
            </w:r>
          </w:p>
        </w:tc>
        <w:tc>
          <w:tcPr>
            <w:tcW w:w="3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小于等于</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25.00 </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25.47 </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29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0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1.96</w:t>
            </w:r>
          </w:p>
        </w:tc>
        <w:tc>
          <w:tcPr>
            <w:tcW w:w="759"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年初预算存在偏差，按全年预算数额25.47万元执行，执行率达到100%。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trPr>
        <w:tc>
          <w:tcPr>
            <w:tcW w:w="2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咨询费</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w:t>
            </w:r>
          </w:p>
        </w:tc>
        <w:tc>
          <w:tcPr>
            <w:tcW w:w="3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小于等于</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2.00 </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0.30 </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29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0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59" w:type="pct"/>
            <w:tcBorders>
              <w:top w:val="single" w:color="000000" w:sz="4" w:space="0"/>
              <w:left w:val="single" w:color="000000" w:sz="4" w:space="0"/>
              <w:bottom w:val="nil"/>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2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其他交通费用</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w:t>
            </w:r>
          </w:p>
        </w:tc>
        <w:tc>
          <w:tcPr>
            <w:tcW w:w="3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小于等于</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1.00 </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0.31 </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29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0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59"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trPr>
        <w:tc>
          <w:tcPr>
            <w:tcW w:w="2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手续费</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w:t>
            </w:r>
          </w:p>
        </w:tc>
        <w:tc>
          <w:tcPr>
            <w:tcW w:w="3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小于等于</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0.50 </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0.50 </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29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0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59"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2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被装购置费</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w:t>
            </w:r>
          </w:p>
        </w:tc>
        <w:tc>
          <w:tcPr>
            <w:tcW w:w="3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小于等于</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2.00 </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6.32 </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29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0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0.63 </w:t>
            </w:r>
          </w:p>
        </w:tc>
        <w:tc>
          <w:tcPr>
            <w:tcW w:w="759"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年初预算存在偏差，按全年预算数额6.32万元执行，执行率达到100%。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trPr>
        <w:tc>
          <w:tcPr>
            <w:tcW w:w="2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劳务费</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w:t>
            </w:r>
          </w:p>
        </w:tc>
        <w:tc>
          <w:tcPr>
            <w:tcW w:w="3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小于等于</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60.00 </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58.27 </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29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0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59"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trPr>
        <w:tc>
          <w:tcPr>
            <w:tcW w:w="2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培训费</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w:t>
            </w:r>
          </w:p>
        </w:tc>
        <w:tc>
          <w:tcPr>
            <w:tcW w:w="3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小于等于</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2.00 </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0.53 </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29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0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 </w:t>
            </w:r>
          </w:p>
        </w:tc>
        <w:tc>
          <w:tcPr>
            <w:tcW w:w="759" w:type="pct"/>
            <w:tcBorders>
              <w:top w:val="single" w:color="000000" w:sz="4" w:space="0"/>
              <w:left w:val="single" w:color="000000" w:sz="4" w:space="0"/>
              <w:bottom w:val="nil"/>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2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指标（30分）</w:t>
            </w:r>
          </w:p>
        </w:tc>
        <w:tc>
          <w:tcPr>
            <w:tcW w:w="41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w:t>
            </w: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办公耗材节约率</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29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40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5 </w:t>
            </w:r>
          </w:p>
        </w:tc>
        <w:tc>
          <w:tcPr>
            <w:tcW w:w="759" w:type="pct"/>
            <w:tcBorders>
              <w:top w:val="single" w:color="000000" w:sz="4" w:space="0"/>
              <w:left w:val="single" w:color="000000" w:sz="4" w:space="0"/>
              <w:bottom w:val="nil"/>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2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降低办案成本</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29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40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59"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2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指标</w:t>
            </w: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确保检察职能充分发挥</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3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确保</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确保</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29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40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w:t>
            </w:r>
          </w:p>
        </w:tc>
        <w:tc>
          <w:tcPr>
            <w:tcW w:w="759"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8" w:hRule="atLeast"/>
        </w:trPr>
        <w:tc>
          <w:tcPr>
            <w:tcW w:w="2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影响指标</w:t>
            </w: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综合业务运转保障机制长期有效</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3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长期</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长期</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29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40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w:t>
            </w:r>
          </w:p>
        </w:tc>
        <w:tc>
          <w:tcPr>
            <w:tcW w:w="759"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8" w:hRule="atLeast"/>
        </w:trPr>
        <w:tc>
          <w:tcPr>
            <w:tcW w:w="2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综合业务办公设备使用年限</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29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40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59"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2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被装使用年限</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w:t>
            </w:r>
          </w:p>
        </w:tc>
        <w:tc>
          <w:tcPr>
            <w:tcW w:w="29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40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1.67</w:t>
            </w:r>
          </w:p>
        </w:tc>
        <w:tc>
          <w:tcPr>
            <w:tcW w:w="759"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2021年新置制服使用年限已满1年。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8" w:hRule="atLeast"/>
        </w:trPr>
        <w:tc>
          <w:tcPr>
            <w:tcW w:w="2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指标（10分）</w:t>
            </w:r>
          </w:p>
        </w:tc>
        <w:tc>
          <w:tcPr>
            <w:tcW w:w="41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满意度指标</w:t>
            </w: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综合业务办公设备使用人员满意度</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29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40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59"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2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培训人员满意度</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29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0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59"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8" w:hRule="atLeast"/>
        </w:trPr>
        <w:tc>
          <w:tcPr>
            <w:tcW w:w="2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受委托人员对劳务费发放的满意度</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29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40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59"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2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1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被装使用人员满意度</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3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w:t>
            </w:r>
          </w:p>
        </w:tc>
        <w:tc>
          <w:tcPr>
            <w:tcW w:w="3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29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0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59"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trPr>
        <w:tc>
          <w:tcPr>
            <w:tcW w:w="3537" w:type="pct"/>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2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92.38 </w:t>
            </w:r>
          </w:p>
        </w:tc>
        <w:tc>
          <w:tcPr>
            <w:tcW w:w="75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bl>
    <w:p>
      <w:pPr>
        <w:pStyle w:val="11"/>
        <w:numPr>
          <w:ilvl w:val="0"/>
          <w:numId w:val="0"/>
        </w:numPr>
        <w:rPr>
          <w:rFonts w:hint="default"/>
          <w:lang w:val="en-US" w:eastAsia="zh-CN"/>
        </w:rPr>
      </w:pP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B052F3"/>
    <w:multiLevelType w:val="singleLevel"/>
    <w:tmpl w:val="94B052F3"/>
    <w:lvl w:ilvl="0" w:tentative="0">
      <w:start w:val="6"/>
      <w:numFmt w:val="chineseCounting"/>
      <w:suff w:val="nothing"/>
      <w:lvlText w:val="%1、"/>
      <w:lvlJc w:val="left"/>
      <w:rPr>
        <w:rFonts w:hint="eastAsia"/>
      </w:rPr>
    </w:lvl>
  </w:abstractNum>
  <w:abstractNum w:abstractNumId="1">
    <w:nsid w:val="7109CA80"/>
    <w:multiLevelType w:val="singleLevel"/>
    <w:tmpl w:val="7109CA80"/>
    <w:lvl w:ilvl="0" w:tentative="0">
      <w:start w:val="1"/>
      <w:numFmt w:val="decimal"/>
      <w:suff w:val="nothing"/>
      <w:lvlText w:val="%1、"/>
      <w:lvlJc w:val="left"/>
    </w:lvl>
  </w:abstractNum>
  <w:abstractNum w:abstractNumId="2">
    <w:nsid w:val="7384D8D0"/>
    <w:multiLevelType w:val="singleLevel"/>
    <w:tmpl w:val="7384D8D0"/>
    <w:lvl w:ilvl="0" w:tentative="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wN2Y2YWM1OTgxZDhkODQyNGM3NmQ5ZTI3ODRmZjYifQ=="/>
  </w:docVars>
  <w:rsids>
    <w:rsidRoot w:val="00000000"/>
    <w:rsid w:val="00331ABD"/>
    <w:rsid w:val="02F701EC"/>
    <w:rsid w:val="035F63EB"/>
    <w:rsid w:val="04737392"/>
    <w:rsid w:val="05A72590"/>
    <w:rsid w:val="064E336B"/>
    <w:rsid w:val="07866B35"/>
    <w:rsid w:val="07925C34"/>
    <w:rsid w:val="07C531B9"/>
    <w:rsid w:val="08053EFD"/>
    <w:rsid w:val="0998009A"/>
    <w:rsid w:val="0CC75E60"/>
    <w:rsid w:val="0D69283C"/>
    <w:rsid w:val="0EA224A6"/>
    <w:rsid w:val="15E749A1"/>
    <w:rsid w:val="16801789"/>
    <w:rsid w:val="16D72F09"/>
    <w:rsid w:val="173F78BB"/>
    <w:rsid w:val="189310B2"/>
    <w:rsid w:val="20E135C8"/>
    <w:rsid w:val="217870E4"/>
    <w:rsid w:val="23294AEC"/>
    <w:rsid w:val="29FE1705"/>
    <w:rsid w:val="2C904C04"/>
    <w:rsid w:val="31D64091"/>
    <w:rsid w:val="32090B9E"/>
    <w:rsid w:val="32DD144F"/>
    <w:rsid w:val="37395084"/>
    <w:rsid w:val="39A35483"/>
    <w:rsid w:val="3D775B67"/>
    <w:rsid w:val="3F03223E"/>
    <w:rsid w:val="412C5A7C"/>
    <w:rsid w:val="419956A8"/>
    <w:rsid w:val="46A95479"/>
    <w:rsid w:val="4A1E68F4"/>
    <w:rsid w:val="4AE54241"/>
    <w:rsid w:val="4D970721"/>
    <w:rsid w:val="578F094D"/>
    <w:rsid w:val="5CFF1E3E"/>
    <w:rsid w:val="5E2002BE"/>
    <w:rsid w:val="5EAB3D8B"/>
    <w:rsid w:val="620E5E12"/>
    <w:rsid w:val="650E3C85"/>
    <w:rsid w:val="65951D33"/>
    <w:rsid w:val="66FE2B85"/>
    <w:rsid w:val="69762610"/>
    <w:rsid w:val="6BAE515B"/>
    <w:rsid w:val="6D7F141B"/>
    <w:rsid w:val="6E0C43BB"/>
    <w:rsid w:val="6F8418EC"/>
    <w:rsid w:val="73EB2D72"/>
    <w:rsid w:val="73EE0D84"/>
    <w:rsid w:val="746A34B6"/>
    <w:rsid w:val="783C39F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annotation text"/>
    <w:basedOn w:val="1"/>
    <w:unhideWhenUsed/>
    <w:qFormat/>
    <w:uiPriority w:val="99"/>
    <w:pPr>
      <w:jc w:val="left"/>
    </w:pPr>
  </w:style>
  <w:style w:type="paragraph" w:styleId="5">
    <w:name w:val="Body Text Indent"/>
    <w:basedOn w:val="1"/>
    <w:qFormat/>
    <w:uiPriority w:val="0"/>
    <w:pPr>
      <w:ind w:firstLine="63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unhideWhenUsed/>
    <w:qFormat/>
    <w:uiPriority w:val="39"/>
  </w:style>
  <w:style w:type="paragraph" w:styleId="9">
    <w:name w:val="toc 2"/>
    <w:basedOn w:val="1"/>
    <w:next w:val="1"/>
    <w:unhideWhenUsed/>
    <w:qFormat/>
    <w:uiPriority w:val="39"/>
    <w:pPr>
      <w:ind w:left="420" w:leftChars="200"/>
    </w:p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1">
    <w:name w:val="Body Text First Indent 2"/>
    <w:basedOn w:val="5"/>
    <w:next w:val="1"/>
    <w:unhideWhenUsed/>
    <w:qFormat/>
    <w:uiPriority w:val="99"/>
    <w:pPr>
      <w:spacing w:after="120"/>
      <w:ind w:left="200" w:leftChars="200" w:firstLine="420" w:firstLineChars="200"/>
    </w:pPr>
    <w:rPr>
      <w:rFonts w:ascii="Times New Roman"/>
    </w:rPr>
  </w:style>
  <w:style w:type="paragraph" w:styleId="14">
    <w:name w:val="List Paragraph"/>
    <w:basedOn w:val="1"/>
    <w:qFormat/>
    <w:uiPriority w:val="34"/>
    <w:pPr>
      <w:ind w:firstLine="420" w:firstLineChars="200"/>
    </w:pPr>
  </w:style>
  <w:style w:type="character" w:customStyle="1" w:styleId="15">
    <w:name w:val="font31"/>
    <w:basedOn w:val="13"/>
    <w:qFormat/>
    <w:uiPriority w:val="0"/>
    <w:rPr>
      <w:rFonts w:hint="eastAsia" w:ascii="等线" w:hAnsi="等线" w:eastAsia="等线" w:cs="等线"/>
      <w:color w:val="000000"/>
      <w:sz w:val="15"/>
      <w:szCs w:val="15"/>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7695</Words>
  <Characters>8279</Characters>
  <Lines>0</Lines>
  <Paragraphs>0</Paragraphs>
  <TotalTime>6</TotalTime>
  <ScaleCrop>false</ScaleCrop>
  <LinksUpToDate>false</LinksUpToDate>
  <CharactersWithSpaces>8396</CharactersWithSpaces>
  <Application>WPS Office_11.1.0.10000_F1E327BC-269C-435d-A152-05C5408002CA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2022-03-03T06:51:00Z</dcterms:created>
  <dc:creator>HP</dc:creator>
  <cp:lastModifiedBy>Administrator</cp:lastModifiedBy>
  <dcterms:modified xsi:type="dcterms:W3CDTF">2022-09-02T10:06:50Z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y fmtid="{D5CDD505-2E9C-101B-9397-08002B2CF9AE}" pid="3" name="ICV">
    <vt:lpwstr>663A2B77EEB84837BDFC566FAA6C9DB8</vt:lpwstr>
  </property>
</Properties>
</file>